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5D015">
      <w:pPr>
        <w:ind w:firstLine="480" w:firstLineChars="200"/>
        <w:jc w:val="left"/>
        <w:rPr>
          <w:rFonts w:hint="default" w:ascii="宋体" w:hAnsi="宋体" w:eastAsia="宋体" w:cs="宋体"/>
          <w:color w:val="000000"/>
          <w:sz w:val="24"/>
          <w:szCs w:val="24"/>
          <w:lang w:val="en-US" w:eastAsia="zh-CN"/>
        </w:rPr>
      </w:pPr>
      <w:bookmarkStart w:id="1" w:name="_GoBack"/>
      <w:bookmarkEnd w:id="1"/>
      <w:r>
        <w:rPr>
          <w:rFonts w:hint="eastAsia" w:ascii="宋体" w:hAnsi="宋体" w:cs="宋体"/>
          <w:color w:val="000000"/>
          <w:sz w:val="24"/>
          <w:szCs w:val="24"/>
          <w:lang w:val="en-US" w:eastAsia="zh-CN"/>
        </w:rPr>
        <w:t>附件1</w:t>
      </w:r>
    </w:p>
    <w:p w14:paraId="23005F94">
      <w:pPr>
        <w:ind w:firstLine="880" w:firstLineChars="200"/>
        <w:jc w:val="center"/>
        <w:rPr>
          <w:rFonts w:hint="eastAsia" w:ascii="宋体" w:hAnsi="宋体" w:eastAsia="宋体" w:cs="宋体"/>
          <w:color w:val="000000"/>
          <w:sz w:val="44"/>
          <w:szCs w:val="44"/>
          <w:lang w:eastAsia="zh-CN"/>
        </w:rPr>
      </w:pPr>
      <w:r>
        <w:rPr>
          <w:rFonts w:hint="eastAsia" w:ascii="宋体" w:hAnsi="宋体" w:cs="宋体"/>
          <w:color w:val="000000"/>
          <w:sz w:val="44"/>
          <w:szCs w:val="44"/>
          <w:lang w:eastAsia="zh-CN"/>
        </w:rPr>
        <w:t>连云港师范学院</w:t>
      </w:r>
    </w:p>
    <w:p w14:paraId="59F36BAE">
      <w:pPr>
        <w:ind w:firstLine="880" w:firstLineChars="200"/>
        <w:jc w:val="center"/>
        <w:rPr>
          <w:rFonts w:hint="eastAsia" w:ascii="宋体" w:hAnsi="宋体" w:eastAsia="宋体" w:cs="宋体"/>
          <w:color w:val="000000"/>
          <w:sz w:val="44"/>
          <w:szCs w:val="44"/>
        </w:rPr>
      </w:pPr>
      <w:r>
        <w:rPr>
          <w:rFonts w:hint="eastAsia" w:ascii="宋体" w:hAnsi="宋体" w:eastAsia="宋体" w:cs="宋体"/>
          <w:color w:val="000000"/>
          <w:sz w:val="44"/>
          <w:szCs w:val="44"/>
          <w:lang w:eastAsia="zh-CN"/>
        </w:rPr>
        <w:t>后勤与基建管理处</w:t>
      </w:r>
      <w:r>
        <w:rPr>
          <w:rFonts w:hint="eastAsia" w:ascii="宋体" w:hAnsi="宋体" w:eastAsia="宋体" w:cs="宋体"/>
          <w:color w:val="000000"/>
          <w:sz w:val="44"/>
          <w:szCs w:val="44"/>
          <w:lang w:val="en-US" w:eastAsia="zh-CN"/>
        </w:rPr>
        <w:t>报价</w:t>
      </w:r>
      <w:r>
        <w:rPr>
          <w:rFonts w:hint="eastAsia" w:ascii="宋体" w:hAnsi="宋体" w:eastAsia="宋体" w:cs="宋体"/>
          <w:color w:val="000000"/>
          <w:sz w:val="44"/>
          <w:szCs w:val="44"/>
        </w:rPr>
        <w:t>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3073"/>
        <w:gridCol w:w="1489"/>
        <w:gridCol w:w="3510"/>
      </w:tblGrid>
      <w:tr w14:paraId="1874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46B2841B">
            <w:pPr>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项目编号</w:t>
            </w:r>
          </w:p>
        </w:tc>
        <w:tc>
          <w:tcPr>
            <w:tcW w:w="3073" w:type="dxa"/>
            <w:noWrap w:val="0"/>
            <w:vAlign w:val="center"/>
          </w:tcPr>
          <w:p w14:paraId="5AC92CDF">
            <w:pPr>
              <w:spacing w:line="360" w:lineRule="auto"/>
              <w:ind w:firstLine="560" w:firstLineChars="200"/>
              <w:jc w:val="both"/>
              <w:rPr>
                <w:rFonts w:hint="eastAsia" w:ascii="宋体" w:hAnsi="宋体" w:eastAsia="仿宋_GB2312" w:cs="宋体"/>
                <w:sz w:val="28"/>
                <w:szCs w:val="28"/>
                <w:lang w:val="en-US" w:eastAsia="zh-CN"/>
              </w:rPr>
            </w:pPr>
            <w:r>
              <w:rPr>
                <w:rFonts w:ascii="仿宋_GB2312" w:hAnsi="仿宋_GB2312" w:eastAsia="仿宋_GB2312" w:cs="仿宋_GB2312"/>
                <w:i w:val="0"/>
                <w:iCs w:val="0"/>
                <w:caps w:val="0"/>
                <w:color w:val="333333"/>
                <w:spacing w:val="0"/>
                <w:sz w:val="28"/>
                <w:szCs w:val="28"/>
                <w:shd w:val="clear" w:fill="FFFFFF"/>
              </w:rPr>
              <w:t>LSHQ202501</w:t>
            </w:r>
            <w:r>
              <w:rPr>
                <w:rFonts w:hint="eastAsia" w:ascii="仿宋_GB2312" w:hAnsi="仿宋_GB2312" w:eastAsia="仿宋_GB2312" w:cs="仿宋_GB2312"/>
                <w:i w:val="0"/>
                <w:iCs w:val="0"/>
                <w:caps w:val="0"/>
                <w:color w:val="333333"/>
                <w:spacing w:val="0"/>
                <w:sz w:val="28"/>
                <w:szCs w:val="28"/>
                <w:shd w:val="clear" w:fill="FFFFFF"/>
                <w:lang w:val="en-US" w:eastAsia="zh-CN"/>
              </w:rPr>
              <w:t>5</w:t>
            </w:r>
          </w:p>
        </w:tc>
        <w:tc>
          <w:tcPr>
            <w:tcW w:w="1489" w:type="dxa"/>
            <w:noWrap w:val="0"/>
            <w:vAlign w:val="center"/>
          </w:tcPr>
          <w:p w14:paraId="7342FDE8">
            <w:pPr>
              <w:pStyle w:val="4"/>
              <w:spacing w:line="400" w:lineRule="exact"/>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项目名称</w:t>
            </w:r>
          </w:p>
        </w:tc>
        <w:tc>
          <w:tcPr>
            <w:tcW w:w="3510" w:type="dxa"/>
            <w:noWrap w:val="0"/>
            <w:vAlign w:val="center"/>
          </w:tcPr>
          <w:p w14:paraId="4F7321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8"/>
                <w:szCs w:val="28"/>
                <w:lang w:eastAsia="zh-CN"/>
              </w:rPr>
            </w:pPr>
            <w:r>
              <w:rPr>
                <w:rFonts w:hint="eastAsia" w:ascii="宋体" w:hAnsi="宋体" w:cs="宋体"/>
                <w:color w:val="000000"/>
                <w:sz w:val="28"/>
                <w:szCs w:val="28"/>
                <w:lang w:val="en-US" w:eastAsia="zh-CN"/>
              </w:rPr>
              <w:t>2025-2026年度校园20KV开闭所、变配电室维保服务项目</w:t>
            </w:r>
          </w:p>
        </w:tc>
      </w:tr>
      <w:tr w14:paraId="7C2D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5ECDF4B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采购方</w:t>
            </w:r>
          </w:p>
        </w:tc>
        <w:tc>
          <w:tcPr>
            <w:tcW w:w="8072" w:type="dxa"/>
            <w:gridSpan w:val="3"/>
            <w:noWrap w:val="0"/>
            <w:vAlign w:val="center"/>
          </w:tcPr>
          <w:p w14:paraId="651BC770">
            <w:pPr>
              <w:pStyle w:val="4"/>
              <w:spacing w:line="400" w:lineRule="exact"/>
              <w:jc w:val="center"/>
              <w:rPr>
                <w:rFonts w:hint="eastAsia" w:ascii="宋体" w:hAnsi="宋体" w:eastAsia="宋体" w:cs="宋体"/>
                <w:sz w:val="28"/>
                <w:szCs w:val="28"/>
                <w:lang w:eastAsia="zh-CN"/>
              </w:rPr>
            </w:pPr>
            <w:r>
              <w:rPr>
                <w:rFonts w:hint="eastAsia" w:hAnsi="宋体" w:cs="宋体"/>
                <w:sz w:val="28"/>
                <w:szCs w:val="28"/>
                <w:lang w:eastAsia="zh-CN"/>
              </w:rPr>
              <w:t>连云港师范学院</w:t>
            </w:r>
          </w:p>
        </w:tc>
      </w:tr>
      <w:tr w14:paraId="12D1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6EBBA36C">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供应商</w:t>
            </w:r>
          </w:p>
        </w:tc>
        <w:tc>
          <w:tcPr>
            <w:tcW w:w="8072" w:type="dxa"/>
            <w:gridSpan w:val="3"/>
            <w:noWrap w:val="0"/>
            <w:vAlign w:val="center"/>
          </w:tcPr>
          <w:p w14:paraId="42E42937">
            <w:pPr>
              <w:jc w:val="center"/>
              <w:rPr>
                <w:rFonts w:hint="eastAsia" w:ascii="宋体" w:hAnsi="宋体" w:eastAsia="宋体" w:cs="宋体"/>
                <w:color w:val="000000"/>
                <w:sz w:val="28"/>
                <w:szCs w:val="28"/>
              </w:rPr>
            </w:pPr>
          </w:p>
        </w:tc>
      </w:tr>
      <w:tr w14:paraId="59A4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7BBA10E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供应商联系人</w:t>
            </w:r>
          </w:p>
        </w:tc>
        <w:tc>
          <w:tcPr>
            <w:tcW w:w="3073" w:type="dxa"/>
            <w:noWrap w:val="0"/>
            <w:vAlign w:val="center"/>
          </w:tcPr>
          <w:p w14:paraId="1D94C65F">
            <w:pPr>
              <w:jc w:val="center"/>
              <w:rPr>
                <w:rFonts w:hint="eastAsia" w:ascii="宋体" w:hAnsi="宋体" w:eastAsia="宋体" w:cs="宋体"/>
                <w:color w:val="000000"/>
                <w:sz w:val="28"/>
                <w:szCs w:val="28"/>
                <w:lang w:eastAsia="zh-CN"/>
              </w:rPr>
            </w:pPr>
          </w:p>
        </w:tc>
        <w:tc>
          <w:tcPr>
            <w:tcW w:w="1489" w:type="dxa"/>
            <w:noWrap w:val="0"/>
            <w:vAlign w:val="center"/>
          </w:tcPr>
          <w:p w14:paraId="26DA385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p>
        </w:tc>
        <w:tc>
          <w:tcPr>
            <w:tcW w:w="3510" w:type="dxa"/>
            <w:noWrap w:val="0"/>
            <w:vAlign w:val="center"/>
          </w:tcPr>
          <w:p w14:paraId="6E0CD414">
            <w:pPr>
              <w:jc w:val="center"/>
              <w:rPr>
                <w:rFonts w:hint="eastAsia" w:ascii="宋体" w:hAnsi="宋体" w:eastAsia="宋体" w:cs="宋体"/>
                <w:color w:val="000000"/>
                <w:sz w:val="28"/>
                <w:szCs w:val="28"/>
                <w:lang w:eastAsia="zh-CN"/>
              </w:rPr>
            </w:pPr>
          </w:p>
        </w:tc>
      </w:tr>
      <w:tr w14:paraId="52B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jc w:val="center"/>
        </w:trPr>
        <w:tc>
          <w:tcPr>
            <w:tcW w:w="2048" w:type="dxa"/>
            <w:noWrap w:val="0"/>
            <w:vAlign w:val="center"/>
          </w:tcPr>
          <w:p w14:paraId="6255545C">
            <w:pPr>
              <w:pStyle w:val="4"/>
              <w:spacing w:line="400" w:lineRule="exact"/>
              <w:jc w:val="center"/>
              <w:rPr>
                <w:rFonts w:hint="eastAsia" w:ascii="宋体" w:hAnsi="宋体" w:eastAsia="宋体" w:cs="宋体"/>
                <w:szCs w:val="21"/>
              </w:rPr>
            </w:pPr>
            <w:r>
              <w:rPr>
                <w:rFonts w:hint="eastAsia" w:ascii="宋体" w:hAnsi="宋体" w:eastAsia="宋体" w:cs="宋体"/>
                <w:color w:val="000000"/>
                <w:sz w:val="28"/>
                <w:szCs w:val="28"/>
              </w:rPr>
              <w:t>询价内容</w:t>
            </w:r>
          </w:p>
        </w:tc>
        <w:tc>
          <w:tcPr>
            <w:tcW w:w="8072" w:type="dxa"/>
            <w:gridSpan w:val="3"/>
            <w:noWrap w:val="0"/>
            <w:vAlign w:val="center"/>
          </w:tcPr>
          <w:p w14:paraId="758545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Chars="0" w:right="0" w:rightChars="0"/>
              <w:jc w:val="left"/>
              <w:textAlignment w:val="auto"/>
              <w:rPr>
                <w:rFonts w:hint="eastAsia"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hAnsi="宋体" w:eastAsia="宋体" w:cs="宋体"/>
                <w:i w:val="0"/>
                <w:iCs w:val="0"/>
                <w:caps w:val="0"/>
                <w:color w:val="333333"/>
                <w:spacing w:val="0"/>
                <w:kern w:val="0"/>
                <w:sz w:val="18"/>
                <w:szCs w:val="18"/>
                <w:shd w:val="clear" w:color="auto" w:fill="FFFFFF"/>
                <w:lang w:val="en-US" w:eastAsia="zh-CN" w:bidi="ar"/>
              </w:rPr>
              <w:t>1.需求清单：见附件。</w:t>
            </w:r>
          </w:p>
          <w:p w14:paraId="14476E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Chars="0" w:right="0" w:rightChars="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shd w:val="clear" w:color="auto" w:fill="FFFFFF"/>
                <w:lang w:val="en-US" w:eastAsia="zh-CN" w:bidi="ar"/>
              </w:rPr>
              <w:t>2.承包方式：上门服务，包工包料。</w:t>
            </w:r>
          </w:p>
          <w:p w14:paraId="354BE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shd w:val="clear" w:color="auto" w:fill="FFFFFF"/>
                <w:lang w:val="en-US" w:eastAsia="zh-CN" w:bidi="ar"/>
              </w:rPr>
              <w:t>3.人员要求：</w:t>
            </w:r>
          </w:p>
          <w:p w14:paraId="4CC2A7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shd w:val="clear" w:color="auto" w:fill="FFFFFF"/>
                <w:lang w:val="en-US" w:eastAsia="zh-CN" w:bidi="ar"/>
              </w:rPr>
              <w:t>（1）服务配置：自备人员及完成全部内容的工具、耗材及车辆，如有大型机械需提前报备。   </w:t>
            </w:r>
          </w:p>
          <w:p w14:paraId="75A2F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shd w:val="clear" w:color="auto" w:fill="FFFFFF"/>
                <w:lang w:val="en-US" w:eastAsia="zh-CN" w:bidi="ar"/>
              </w:rPr>
              <w:t>（2）人员安全：中标人全部人员的人身安全及财产安全均有中标人负责，如发生的纠纷或事故，由中标人承担全部责任及法律追责，如损坏采购人的设施，需照价赔偿。</w:t>
            </w:r>
          </w:p>
          <w:p w14:paraId="3B75CA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0" w:right="0" w:firstLine="0"/>
              <w:jc w:val="left"/>
              <w:textAlignment w:val="auto"/>
              <w:rPr>
                <w:rFonts w:hint="default" w:ascii="宋体" w:hAnsi="宋体" w:eastAsia="宋体" w:cs="宋体"/>
                <w:i w:val="0"/>
                <w:iCs w:val="0"/>
                <w:caps w:val="0"/>
                <w:color w:val="333333"/>
                <w:spacing w:val="0"/>
                <w:sz w:val="18"/>
                <w:szCs w:val="18"/>
                <w:lang w:val="en-US"/>
              </w:rPr>
            </w:pPr>
            <w:r>
              <w:rPr>
                <w:rFonts w:hint="eastAsia" w:ascii="宋体" w:hAnsi="宋体" w:eastAsia="宋体" w:cs="宋体"/>
                <w:i w:val="0"/>
                <w:iCs w:val="0"/>
                <w:caps w:val="0"/>
                <w:color w:val="333333"/>
                <w:spacing w:val="0"/>
                <w:kern w:val="0"/>
                <w:sz w:val="18"/>
                <w:szCs w:val="18"/>
                <w:shd w:val="clear" w:color="auto" w:fill="FFFFFF"/>
                <w:lang w:val="en-US" w:eastAsia="zh-CN" w:bidi="ar"/>
              </w:rPr>
              <w:t>4.服务期：</w:t>
            </w:r>
            <w:r>
              <w:rPr>
                <w:rFonts w:hint="eastAsia" w:ascii="宋体" w:hAnsi="宋体" w:cs="宋体"/>
                <w:i w:val="0"/>
                <w:iCs w:val="0"/>
                <w:caps w:val="0"/>
                <w:color w:val="333333"/>
                <w:spacing w:val="0"/>
                <w:kern w:val="0"/>
                <w:sz w:val="18"/>
                <w:szCs w:val="18"/>
                <w:shd w:val="clear" w:color="auto" w:fill="FFFFFF"/>
                <w:lang w:val="en-US" w:eastAsia="zh-CN" w:bidi="ar"/>
              </w:rPr>
              <w:t>一期建筑变电所维保服务期由2025年11月至2026年11月（服务期限12个月），二期建筑变电所维保服务期由中标后服务至2026年11月（具体结束日期与一期同步）</w:t>
            </w:r>
          </w:p>
          <w:p w14:paraId="133B95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0" w:right="0" w:firstLine="0"/>
              <w:jc w:val="left"/>
              <w:textAlignment w:val="auto"/>
              <w:rPr>
                <w:rFonts w:hint="default"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hAnsi="宋体" w:eastAsia="宋体" w:cs="宋体"/>
                <w:i w:val="0"/>
                <w:iCs w:val="0"/>
                <w:caps w:val="0"/>
                <w:color w:val="333333"/>
                <w:spacing w:val="0"/>
                <w:kern w:val="0"/>
                <w:sz w:val="18"/>
                <w:szCs w:val="18"/>
                <w:shd w:val="clear" w:color="auto" w:fill="FFFFFF"/>
                <w:lang w:val="en-US" w:eastAsia="zh-CN" w:bidi="ar"/>
              </w:rPr>
              <w:t>5.验收标准:</w:t>
            </w:r>
            <w:r>
              <w:rPr>
                <w:rFonts w:hint="eastAsia" w:ascii="宋体" w:hAnsi="宋体" w:cs="宋体"/>
                <w:i w:val="0"/>
                <w:iCs w:val="0"/>
                <w:caps w:val="0"/>
                <w:color w:val="333333"/>
                <w:spacing w:val="0"/>
                <w:kern w:val="0"/>
                <w:sz w:val="18"/>
                <w:szCs w:val="18"/>
                <w:shd w:val="clear" w:color="auto" w:fill="FFFFFF"/>
                <w:lang w:val="en-US" w:eastAsia="zh-CN" w:bidi="ar"/>
              </w:rPr>
              <w:t>合格</w:t>
            </w:r>
          </w:p>
          <w:p w14:paraId="28D444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宋体" w:hAnsi="宋体" w:eastAsia="宋体" w:cs="宋体"/>
                <w:szCs w:val="21"/>
                <w:lang w:val="en-US" w:eastAsia="zh-CN"/>
              </w:rPr>
            </w:pPr>
            <w:r>
              <w:rPr>
                <w:rFonts w:hint="eastAsia" w:ascii="宋体" w:hAnsi="宋体" w:eastAsia="宋体" w:cs="宋体"/>
                <w:i w:val="0"/>
                <w:iCs w:val="0"/>
                <w:caps w:val="0"/>
                <w:color w:val="333333"/>
                <w:spacing w:val="0"/>
                <w:kern w:val="0"/>
                <w:sz w:val="18"/>
                <w:szCs w:val="18"/>
                <w:shd w:val="clear" w:color="auto" w:fill="FFFFFF"/>
                <w:lang w:val="en-US" w:eastAsia="zh-CN" w:bidi="ar"/>
              </w:rPr>
              <w:t>6.付款方式：乙方完成合同期内的维保任务，提供符合连云港市供电公司相关要求</w:t>
            </w:r>
            <w:r>
              <w:rPr>
                <w:rFonts w:hint="eastAsia" w:ascii="宋体" w:hAnsi="宋体" w:cs="宋体"/>
                <w:i w:val="0"/>
                <w:iCs w:val="0"/>
                <w:caps w:val="0"/>
                <w:color w:val="333333"/>
                <w:spacing w:val="0"/>
                <w:kern w:val="0"/>
                <w:sz w:val="18"/>
                <w:szCs w:val="18"/>
                <w:shd w:val="clear" w:color="auto" w:fill="FFFFFF"/>
                <w:lang w:val="en-US" w:eastAsia="zh-CN" w:bidi="ar"/>
              </w:rPr>
              <w:t>且认可</w:t>
            </w:r>
            <w:r>
              <w:rPr>
                <w:rFonts w:hint="eastAsia" w:ascii="宋体" w:hAnsi="宋体" w:eastAsia="宋体" w:cs="宋体"/>
                <w:i w:val="0"/>
                <w:iCs w:val="0"/>
                <w:caps w:val="0"/>
                <w:color w:val="333333"/>
                <w:spacing w:val="0"/>
                <w:kern w:val="0"/>
                <w:sz w:val="18"/>
                <w:szCs w:val="18"/>
                <w:shd w:val="clear" w:color="auto" w:fill="FFFFFF"/>
                <w:lang w:val="en-US" w:eastAsia="zh-CN" w:bidi="ar"/>
              </w:rPr>
              <w:t>的预防性试验报告，移交合同期内的相关维保资料制定成册</w:t>
            </w:r>
            <w:r>
              <w:rPr>
                <w:rFonts w:hint="eastAsia" w:ascii="宋体" w:hAnsi="宋体" w:cs="宋体"/>
                <w:i w:val="0"/>
                <w:iCs w:val="0"/>
                <w:caps w:val="0"/>
                <w:color w:val="333333"/>
                <w:spacing w:val="0"/>
                <w:kern w:val="0"/>
                <w:sz w:val="18"/>
                <w:szCs w:val="18"/>
                <w:shd w:val="clear" w:color="auto" w:fill="FFFFFF"/>
                <w:lang w:val="en-US" w:eastAsia="zh-CN" w:bidi="ar"/>
              </w:rPr>
              <w:t>并经验收</w:t>
            </w:r>
            <w:r>
              <w:rPr>
                <w:rFonts w:hint="eastAsia" w:ascii="宋体" w:hAnsi="宋体" w:eastAsia="宋体" w:cs="宋体"/>
                <w:i w:val="0"/>
                <w:iCs w:val="0"/>
                <w:caps w:val="0"/>
                <w:color w:val="333333"/>
                <w:spacing w:val="0"/>
                <w:kern w:val="0"/>
                <w:sz w:val="18"/>
                <w:szCs w:val="18"/>
                <w:shd w:val="clear" w:color="auto" w:fill="FFFFFF"/>
                <w:lang w:val="en-US" w:eastAsia="zh-CN" w:bidi="ar"/>
              </w:rPr>
              <w:t>后一次性付清。</w:t>
            </w:r>
          </w:p>
        </w:tc>
      </w:tr>
      <w:tr w14:paraId="720F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2048" w:type="dxa"/>
            <w:noWrap w:val="0"/>
            <w:vAlign w:val="center"/>
          </w:tcPr>
          <w:p w14:paraId="4B4DB89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供应商报价</w:t>
            </w:r>
          </w:p>
        </w:tc>
        <w:tc>
          <w:tcPr>
            <w:tcW w:w="8072" w:type="dxa"/>
            <w:gridSpan w:val="3"/>
            <w:noWrap w:val="0"/>
            <w:vAlign w:val="center"/>
          </w:tcPr>
          <w:p w14:paraId="6662C4B0">
            <w:pPr>
              <w:rPr>
                <w:rFonts w:hint="eastAsia" w:ascii="宋体" w:hAnsi="宋体" w:eastAsia="宋体" w:cs="宋体"/>
                <w:color w:val="000000"/>
                <w:sz w:val="28"/>
                <w:szCs w:val="28"/>
              </w:rPr>
            </w:pPr>
            <w:r>
              <w:rPr>
                <w:rFonts w:hint="eastAsia" w:ascii="宋体" w:hAnsi="宋体" w:eastAsia="宋体" w:cs="宋体"/>
                <w:color w:val="000000"/>
                <w:sz w:val="28"/>
                <w:szCs w:val="28"/>
              </w:rPr>
              <w:t>本次报价为供应商唯一报价，采用最低价中标法。</w:t>
            </w:r>
          </w:p>
          <w:p w14:paraId="03B2D6AB">
            <w:pPr>
              <w:rPr>
                <w:rFonts w:hint="eastAsia" w:ascii="宋体" w:hAnsi="宋体" w:eastAsia="宋体" w:cs="宋体"/>
                <w:color w:val="000000"/>
                <w:sz w:val="28"/>
                <w:szCs w:val="28"/>
                <w:lang w:eastAsia="zh-CN"/>
              </w:rPr>
            </w:pPr>
            <w:r>
              <w:rPr>
                <w:rFonts w:hint="eastAsia" w:ascii="宋体" w:hAnsi="宋体" w:eastAsia="宋体" w:cs="宋体"/>
                <w:b/>
                <w:bCs/>
                <w:color w:val="000000"/>
                <w:sz w:val="28"/>
                <w:szCs w:val="28"/>
                <w:lang w:eastAsia="zh-CN"/>
              </w:rPr>
              <w:t>最高限价：</w:t>
            </w:r>
            <w:r>
              <w:rPr>
                <w:rFonts w:hint="eastAsia" w:ascii="宋体" w:hAnsi="宋体" w:eastAsia="宋体" w:cs="宋体"/>
                <w:b/>
                <w:bCs/>
                <w:color w:val="000000"/>
                <w:sz w:val="28"/>
                <w:szCs w:val="28"/>
                <w:u w:val="single"/>
                <w:lang w:val="en-US" w:eastAsia="zh-CN"/>
              </w:rPr>
              <w:t xml:space="preserve"> </w:t>
            </w:r>
            <w:r>
              <w:rPr>
                <w:rFonts w:hint="eastAsia" w:ascii="宋体" w:hAnsi="宋体" w:cs="宋体"/>
                <w:b/>
                <w:bCs/>
                <w:color w:val="000000"/>
                <w:sz w:val="28"/>
                <w:szCs w:val="28"/>
                <w:u w:val="single"/>
                <w:lang w:val="en-US" w:eastAsia="zh-CN"/>
              </w:rPr>
              <w:t>9</w:t>
            </w:r>
            <w:r>
              <w:rPr>
                <w:rFonts w:hint="eastAsia" w:ascii="宋体" w:hAnsi="宋体" w:eastAsia="宋体" w:cs="宋体"/>
                <w:b/>
                <w:bCs/>
                <w:color w:val="000000"/>
                <w:sz w:val="28"/>
                <w:szCs w:val="28"/>
                <w:u w:val="single"/>
                <w:lang w:val="en-US" w:eastAsia="zh-CN"/>
              </w:rPr>
              <w:t xml:space="preserve">万元  </w:t>
            </w:r>
            <w:r>
              <w:rPr>
                <w:rFonts w:hint="eastAsia" w:ascii="宋体" w:hAnsi="宋体" w:eastAsia="宋体" w:cs="宋体"/>
                <w:b/>
                <w:bCs/>
                <w:color w:val="000000"/>
                <w:sz w:val="28"/>
                <w:szCs w:val="28"/>
                <w:lang w:val="en-US" w:eastAsia="zh-CN"/>
              </w:rPr>
              <w:t>。</w:t>
            </w:r>
          </w:p>
          <w:p w14:paraId="49E8DED0">
            <w:pPr>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lang w:eastAsia="zh-CN"/>
              </w:rPr>
              <w:t>报价（大写）：</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 xml:space="preserve">，（小写）：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w:t>
            </w:r>
          </w:p>
          <w:p w14:paraId="75BAD5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hAnsi="宋体" w:eastAsia="宋体" w:cs="宋体"/>
                <w:i w:val="0"/>
                <w:iCs w:val="0"/>
                <w:caps w:val="0"/>
                <w:color w:val="333333"/>
                <w:spacing w:val="0"/>
                <w:kern w:val="0"/>
                <w:sz w:val="18"/>
                <w:szCs w:val="18"/>
                <w:shd w:val="clear" w:color="auto" w:fill="FFFFFF"/>
                <w:lang w:val="en-US" w:eastAsia="zh-CN" w:bidi="ar"/>
              </w:rPr>
              <w:t>总报价：包含上门服务人工、设备、材料和验收合格所需的各种费用及必要的保险费用和各项税金等所有费用的总和。</w:t>
            </w:r>
          </w:p>
          <w:p w14:paraId="5B422F29">
            <w:pPr>
              <w:ind w:firstLine="3640" w:firstLineChars="1300"/>
              <w:jc w:val="both"/>
              <w:rPr>
                <w:rFonts w:hint="eastAsia" w:ascii="宋体" w:hAnsi="宋体" w:eastAsia="宋体" w:cs="宋体"/>
                <w:color w:val="000000"/>
                <w:sz w:val="28"/>
                <w:szCs w:val="28"/>
              </w:rPr>
            </w:pPr>
            <w:r>
              <w:rPr>
                <w:rFonts w:hint="eastAsia" w:ascii="宋体" w:hAnsi="宋体" w:eastAsia="宋体" w:cs="宋体"/>
                <w:color w:val="000000"/>
                <w:sz w:val="28"/>
                <w:szCs w:val="28"/>
              </w:rPr>
              <w:t>供应商单位签章：</w:t>
            </w:r>
          </w:p>
          <w:p w14:paraId="191C5BF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14:paraId="1EE90443">
      <w:pPr>
        <w:jc w:val="right"/>
        <w:rPr>
          <w:rFonts w:hint="eastAsia" w:ascii="宋体" w:hAnsi="宋体" w:eastAsia="宋体" w:cs="宋体"/>
        </w:rPr>
        <w:sectPr>
          <w:footerReference r:id="rId3" w:type="default"/>
          <w:pgSz w:w="11906" w:h="16838"/>
          <w:pgMar w:top="720" w:right="720" w:bottom="720" w:left="720" w:header="851" w:footer="992" w:gutter="0"/>
          <w:cols w:space="720" w:num="1"/>
          <w:docGrid w:type="lines" w:linePitch="312" w:charSpace="0"/>
        </w:sectPr>
      </w:pPr>
      <w:r>
        <w:rPr>
          <w:rFonts w:hint="eastAsia" w:ascii="宋体" w:hAnsi="宋体" w:cs="宋体"/>
          <w:lang w:eastAsia="zh-CN"/>
        </w:rPr>
        <w:t>连云港师范学院</w:t>
      </w:r>
      <w:r>
        <w:rPr>
          <w:rFonts w:hint="eastAsia" w:ascii="宋体" w:hAnsi="宋体" w:eastAsia="宋体" w:cs="宋体"/>
          <w:lang w:eastAsia="zh-CN"/>
        </w:rPr>
        <w:t>后勤与基建管理处</w:t>
      </w:r>
      <w:r>
        <w:rPr>
          <w:rFonts w:hint="eastAsia" w:ascii="宋体" w:hAnsi="宋体" w:eastAsia="宋体" w:cs="宋体"/>
        </w:rPr>
        <w:t>制</w:t>
      </w:r>
    </w:p>
    <w:p w14:paraId="4D65547D">
      <w:pPr>
        <w:jc w:val="left"/>
        <w:rPr>
          <w:rFonts w:hint="eastAsia" w:ascii="宋体" w:hAnsi="宋体" w:eastAsia="宋体" w:cs="宋体"/>
          <w:sz w:val="48"/>
          <w:szCs w:val="48"/>
          <w:lang w:val="en-US" w:eastAsia="zh-CN"/>
        </w:rPr>
      </w:pPr>
      <w:r>
        <w:rPr>
          <w:rFonts w:hint="eastAsia" w:ascii="宋体" w:hAnsi="宋体" w:eastAsia="宋体" w:cs="宋体"/>
          <w:b w:val="0"/>
          <w:bCs w:val="0"/>
          <w:sz w:val="30"/>
          <w:szCs w:val="30"/>
          <w:lang w:val="en-US" w:eastAsia="zh-CN"/>
        </w:rPr>
        <w:t>附件</w:t>
      </w:r>
      <w:r>
        <w:rPr>
          <w:rFonts w:hint="eastAsia" w:ascii="宋体" w:hAnsi="宋体" w:cs="宋体"/>
          <w:b w:val="0"/>
          <w:bCs w:val="0"/>
          <w:sz w:val="30"/>
          <w:szCs w:val="30"/>
          <w:lang w:val="en-US" w:eastAsia="zh-CN"/>
        </w:rPr>
        <w:t>2</w:t>
      </w:r>
      <w:r>
        <w:rPr>
          <w:rFonts w:hint="eastAsia" w:ascii="宋体" w:hAnsi="宋体" w:eastAsia="宋体" w:cs="宋体"/>
          <w:b/>
          <w:bCs/>
          <w:sz w:val="36"/>
          <w:szCs w:val="36"/>
          <w:lang w:val="en-US" w:eastAsia="zh-CN"/>
        </w:rPr>
        <w:t xml:space="preserve">                  </w:t>
      </w:r>
    </w:p>
    <w:p w14:paraId="37EDCB78">
      <w:pPr>
        <w:jc w:val="center"/>
        <w:rPr>
          <w:rFonts w:hint="eastAsia" w:ascii="宋体" w:hAnsi="宋体" w:eastAsia="宋体" w:cs="宋体"/>
          <w:sz w:val="30"/>
          <w:szCs w:val="30"/>
          <w:lang w:val="en-US" w:eastAsia="zh-CN"/>
        </w:rPr>
      </w:pPr>
      <w:r>
        <w:rPr>
          <w:rFonts w:hint="eastAsia" w:ascii="宋体" w:hAnsi="宋体" w:cs="宋体"/>
          <w:b/>
          <w:bCs/>
          <w:sz w:val="30"/>
          <w:szCs w:val="30"/>
          <w:lang w:val="en-US" w:eastAsia="zh-CN"/>
        </w:rPr>
        <w:t>2025-2026年度校园20KV开闭所、变配电室维保服务</w:t>
      </w:r>
      <w:r>
        <w:rPr>
          <w:rFonts w:hint="eastAsia" w:ascii="宋体" w:hAnsi="宋体" w:eastAsia="宋体" w:cs="宋体"/>
          <w:b/>
          <w:bCs/>
          <w:sz w:val="30"/>
          <w:szCs w:val="30"/>
          <w:lang w:val="en-US" w:eastAsia="zh-CN"/>
        </w:rPr>
        <w:t>项目需求</w:t>
      </w:r>
    </w:p>
    <w:p w14:paraId="412723AB">
      <w:pPr>
        <w:numPr>
          <w:ilvl w:val="0"/>
          <w:numId w:val="1"/>
        </w:numPr>
        <w:spacing w:line="480" w:lineRule="auto"/>
        <w:ind w:firstLine="463" w:firstLineChars="192"/>
        <w:jc w:val="both"/>
        <w:rPr>
          <w:rFonts w:hint="eastAsia" w:ascii="宋体" w:hAnsi="宋体" w:eastAsia="宋体" w:cs="宋体"/>
          <w:b/>
          <w:bCs/>
          <w:sz w:val="24"/>
          <w:szCs w:val="24"/>
        </w:rPr>
      </w:pPr>
      <w:r>
        <w:rPr>
          <w:rFonts w:hint="eastAsia" w:ascii="宋体" w:hAnsi="宋体" w:eastAsia="宋体" w:cs="宋体"/>
          <w:b/>
          <w:bCs/>
          <w:sz w:val="24"/>
          <w:szCs w:val="24"/>
        </w:rPr>
        <w:t>所需维保主要设备清单</w:t>
      </w:r>
    </w:p>
    <w:p w14:paraId="2E9CADE1">
      <w:pPr>
        <w:widowControl w:val="0"/>
        <w:numPr>
          <w:ilvl w:val="0"/>
          <w:numId w:val="0"/>
        </w:numPr>
        <w:spacing w:line="480" w:lineRule="auto"/>
        <w:jc w:val="both"/>
        <w:rPr>
          <w:rFonts w:hint="eastAsia" w:ascii="宋体" w:hAnsi="宋体" w:eastAsia="宋体" w:cs="宋体"/>
          <w:b/>
          <w:bCs/>
          <w:sz w:val="24"/>
          <w:szCs w:val="24"/>
        </w:rPr>
      </w:pPr>
    </w:p>
    <w:tbl>
      <w:tblPr>
        <w:tblStyle w:val="7"/>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734"/>
        <w:gridCol w:w="3705"/>
        <w:gridCol w:w="2769"/>
        <w:gridCol w:w="2109"/>
      </w:tblGrid>
      <w:tr w14:paraId="129A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noWrap w:val="0"/>
            <w:vAlign w:val="top"/>
          </w:tcPr>
          <w:p w14:paraId="6633A98D">
            <w:pPr>
              <w:jc w:val="center"/>
              <w:rPr>
                <w:rFonts w:hint="eastAsia" w:ascii="宋体" w:hAnsi="宋体" w:eastAsia="宋体" w:cs="宋体"/>
                <w:b/>
                <w:bCs/>
                <w:szCs w:val="21"/>
              </w:rPr>
            </w:pPr>
          </w:p>
        </w:tc>
        <w:tc>
          <w:tcPr>
            <w:tcW w:w="734" w:type="dxa"/>
            <w:noWrap w:val="0"/>
            <w:vAlign w:val="top"/>
          </w:tcPr>
          <w:p w14:paraId="1147CA22">
            <w:pPr>
              <w:jc w:val="center"/>
              <w:rPr>
                <w:rFonts w:hint="eastAsia" w:ascii="宋体" w:hAnsi="宋体" w:eastAsia="宋体" w:cs="宋体"/>
                <w:b/>
                <w:bCs/>
                <w:szCs w:val="21"/>
              </w:rPr>
            </w:pPr>
            <w:r>
              <w:rPr>
                <w:rFonts w:hint="eastAsia" w:ascii="宋体" w:hAnsi="宋体" w:eastAsia="宋体" w:cs="宋体"/>
                <w:b/>
                <w:bCs/>
                <w:szCs w:val="21"/>
              </w:rPr>
              <w:t>序号</w:t>
            </w:r>
          </w:p>
        </w:tc>
        <w:tc>
          <w:tcPr>
            <w:tcW w:w="3705" w:type="dxa"/>
            <w:noWrap w:val="0"/>
            <w:vAlign w:val="top"/>
          </w:tcPr>
          <w:p w14:paraId="5165EA0B">
            <w:pPr>
              <w:jc w:val="center"/>
              <w:rPr>
                <w:rFonts w:hint="eastAsia" w:ascii="宋体" w:hAnsi="宋体" w:eastAsia="宋体" w:cs="宋体"/>
                <w:b/>
                <w:bCs/>
                <w:szCs w:val="21"/>
              </w:rPr>
            </w:pPr>
            <w:r>
              <w:rPr>
                <w:rFonts w:hint="eastAsia" w:ascii="宋体" w:hAnsi="宋体" w:eastAsia="宋体" w:cs="宋体"/>
                <w:b/>
                <w:bCs/>
                <w:szCs w:val="21"/>
              </w:rPr>
              <w:t>设备名称</w:t>
            </w:r>
          </w:p>
        </w:tc>
        <w:tc>
          <w:tcPr>
            <w:tcW w:w="2769" w:type="dxa"/>
            <w:noWrap w:val="0"/>
            <w:vAlign w:val="top"/>
          </w:tcPr>
          <w:p w14:paraId="6ABB272B">
            <w:pPr>
              <w:jc w:val="center"/>
              <w:rPr>
                <w:rFonts w:hint="eastAsia" w:ascii="宋体" w:hAnsi="宋体" w:eastAsia="宋体" w:cs="宋体"/>
                <w:b/>
                <w:bCs/>
                <w:szCs w:val="21"/>
              </w:rPr>
            </w:pPr>
            <w:r>
              <w:rPr>
                <w:rFonts w:hint="eastAsia" w:ascii="宋体" w:hAnsi="宋体" w:eastAsia="宋体" w:cs="宋体"/>
                <w:b/>
                <w:bCs/>
                <w:szCs w:val="21"/>
              </w:rPr>
              <w:t>型号</w:t>
            </w:r>
          </w:p>
        </w:tc>
        <w:tc>
          <w:tcPr>
            <w:tcW w:w="2109" w:type="dxa"/>
            <w:noWrap w:val="0"/>
            <w:vAlign w:val="top"/>
          </w:tcPr>
          <w:p w14:paraId="0D03DD87">
            <w:pPr>
              <w:jc w:val="center"/>
              <w:rPr>
                <w:rFonts w:hint="eastAsia" w:ascii="宋体" w:hAnsi="宋体" w:eastAsia="宋体" w:cs="宋体"/>
                <w:b/>
                <w:bCs/>
                <w:szCs w:val="21"/>
              </w:rPr>
            </w:pPr>
            <w:r>
              <w:rPr>
                <w:rFonts w:hint="eastAsia" w:ascii="宋体" w:hAnsi="宋体" w:eastAsia="宋体" w:cs="宋体"/>
                <w:b/>
                <w:bCs/>
                <w:szCs w:val="21"/>
              </w:rPr>
              <w:t>数量</w:t>
            </w:r>
          </w:p>
        </w:tc>
      </w:tr>
      <w:tr w14:paraId="2D2D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restart"/>
            <w:noWrap w:val="0"/>
            <w:vAlign w:val="top"/>
          </w:tcPr>
          <w:p w14:paraId="16188472">
            <w:pPr>
              <w:tabs>
                <w:tab w:val="left" w:pos="3289"/>
              </w:tabs>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一期建筑</w:t>
            </w:r>
          </w:p>
        </w:tc>
        <w:tc>
          <w:tcPr>
            <w:tcW w:w="9317" w:type="dxa"/>
            <w:gridSpan w:val="4"/>
            <w:noWrap w:val="0"/>
            <w:vAlign w:val="top"/>
          </w:tcPr>
          <w:p w14:paraId="7FE261B5">
            <w:pPr>
              <w:tabs>
                <w:tab w:val="left" w:pos="3289"/>
              </w:tabs>
              <w:spacing w:line="400" w:lineRule="exact"/>
              <w:jc w:val="center"/>
              <w:rPr>
                <w:rFonts w:hint="eastAsia" w:ascii="宋体" w:hAnsi="宋体" w:eastAsia="宋体" w:cs="宋体"/>
                <w:sz w:val="18"/>
                <w:szCs w:val="18"/>
              </w:rPr>
            </w:pPr>
            <w:r>
              <w:rPr>
                <w:rFonts w:hint="eastAsia" w:ascii="宋体" w:hAnsi="宋体" w:eastAsia="宋体" w:cs="宋体"/>
                <w:b/>
                <w:bCs/>
                <w:sz w:val="18"/>
                <w:szCs w:val="18"/>
              </w:rPr>
              <w:t>理科楼东侧</w:t>
            </w:r>
          </w:p>
        </w:tc>
      </w:tr>
      <w:tr w14:paraId="2C54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7AE994E7">
            <w:pPr>
              <w:jc w:val="center"/>
              <w:rPr>
                <w:rFonts w:hint="eastAsia" w:ascii="宋体" w:hAnsi="宋体" w:eastAsia="宋体" w:cs="宋体"/>
                <w:b/>
                <w:bCs/>
                <w:sz w:val="18"/>
                <w:szCs w:val="18"/>
              </w:rPr>
            </w:pPr>
          </w:p>
        </w:tc>
        <w:tc>
          <w:tcPr>
            <w:tcW w:w="734" w:type="dxa"/>
            <w:noWrap w:val="0"/>
            <w:vAlign w:val="top"/>
          </w:tcPr>
          <w:p w14:paraId="6C08190A">
            <w:pPr>
              <w:jc w:val="center"/>
              <w:rPr>
                <w:rFonts w:hint="eastAsia" w:ascii="宋体" w:hAnsi="宋体" w:eastAsia="宋体" w:cs="宋体"/>
                <w:b/>
                <w:bCs/>
                <w:sz w:val="18"/>
                <w:szCs w:val="18"/>
              </w:rPr>
            </w:pPr>
            <w:r>
              <w:rPr>
                <w:rFonts w:hint="eastAsia" w:ascii="宋体" w:hAnsi="宋体" w:eastAsia="宋体" w:cs="宋体"/>
                <w:b/>
                <w:bCs/>
                <w:sz w:val="18"/>
                <w:szCs w:val="18"/>
              </w:rPr>
              <w:t>1</w:t>
            </w:r>
          </w:p>
        </w:tc>
        <w:tc>
          <w:tcPr>
            <w:tcW w:w="3705" w:type="dxa"/>
            <w:noWrap w:val="0"/>
            <w:vAlign w:val="top"/>
          </w:tcPr>
          <w:p w14:paraId="0A1C29FE">
            <w:pPr>
              <w:jc w:val="center"/>
              <w:rPr>
                <w:rFonts w:hint="eastAsia" w:ascii="宋体" w:hAnsi="宋体" w:eastAsia="宋体" w:cs="宋体"/>
                <w:b/>
                <w:bCs/>
                <w:sz w:val="18"/>
                <w:szCs w:val="18"/>
              </w:rPr>
            </w:pPr>
            <w:r>
              <w:rPr>
                <w:rFonts w:hint="eastAsia" w:ascii="宋体" w:hAnsi="宋体" w:eastAsia="宋体" w:cs="宋体"/>
                <w:b/>
                <w:bCs/>
                <w:sz w:val="18"/>
                <w:szCs w:val="18"/>
              </w:rPr>
              <w:t>高压柜（环网电缆柜）</w:t>
            </w:r>
          </w:p>
        </w:tc>
        <w:tc>
          <w:tcPr>
            <w:tcW w:w="2769" w:type="dxa"/>
            <w:noWrap w:val="0"/>
            <w:vAlign w:val="top"/>
          </w:tcPr>
          <w:p w14:paraId="134CD5B8">
            <w:pPr>
              <w:jc w:val="center"/>
              <w:rPr>
                <w:rFonts w:hint="eastAsia" w:ascii="宋体" w:hAnsi="宋体" w:eastAsia="宋体" w:cs="宋体"/>
                <w:b/>
                <w:bCs/>
                <w:sz w:val="18"/>
                <w:szCs w:val="18"/>
              </w:rPr>
            </w:pPr>
            <w:r>
              <w:rPr>
                <w:rFonts w:hint="eastAsia" w:ascii="宋体" w:hAnsi="宋体" w:eastAsia="宋体" w:cs="宋体"/>
                <w:b/>
                <w:bCs/>
                <w:sz w:val="18"/>
                <w:szCs w:val="18"/>
              </w:rPr>
              <w:t>8DH10</w:t>
            </w:r>
          </w:p>
        </w:tc>
        <w:tc>
          <w:tcPr>
            <w:tcW w:w="2109" w:type="dxa"/>
            <w:noWrap w:val="0"/>
            <w:vAlign w:val="top"/>
          </w:tcPr>
          <w:p w14:paraId="5A5229F9">
            <w:pPr>
              <w:jc w:val="center"/>
              <w:rPr>
                <w:rFonts w:hint="eastAsia" w:ascii="宋体" w:hAnsi="宋体" w:eastAsia="宋体" w:cs="宋体"/>
                <w:b/>
                <w:bCs/>
                <w:sz w:val="18"/>
                <w:szCs w:val="18"/>
              </w:rPr>
            </w:pPr>
            <w:r>
              <w:rPr>
                <w:rFonts w:hint="eastAsia" w:ascii="宋体" w:hAnsi="宋体" w:eastAsia="宋体" w:cs="宋体"/>
                <w:b/>
                <w:bCs/>
                <w:sz w:val="18"/>
                <w:szCs w:val="18"/>
              </w:rPr>
              <w:t>2组</w:t>
            </w:r>
          </w:p>
        </w:tc>
      </w:tr>
      <w:tr w14:paraId="00D8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266F54F5">
            <w:pPr>
              <w:jc w:val="center"/>
              <w:rPr>
                <w:rFonts w:hint="eastAsia" w:ascii="宋体" w:hAnsi="宋体" w:eastAsia="宋体" w:cs="宋体"/>
                <w:sz w:val="18"/>
                <w:szCs w:val="18"/>
              </w:rPr>
            </w:pPr>
          </w:p>
        </w:tc>
        <w:tc>
          <w:tcPr>
            <w:tcW w:w="734" w:type="dxa"/>
            <w:noWrap w:val="0"/>
            <w:vAlign w:val="top"/>
          </w:tcPr>
          <w:p w14:paraId="48775A54">
            <w:pPr>
              <w:jc w:val="center"/>
              <w:rPr>
                <w:rFonts w:hint="eastAsia" w:ascii="宋体" w:hAnsi="宋体" w:eastAsia="宋体" w:cs="宋体"/>
                <w:sz w:val="18"/>
                <w:szCs w:val="18"/>
              </w:rPr>
            </w:pPr>
            <w:r>
              <w:rPr>
                <w:rFonts w:hint="eastAsia" w:ascii="宋体" w:hAnsi="宋体" w:eastAsia="宋体" w:cs="宋体"/>
                <w:sz w:val="18"/>
                <w:szCs w:val="18"/>
              </w:rPr>
              <w:t>1.1</w:t>
            </w:r>
          </w:p>
        </w:tc>
        <w:tc>
          <w:tcPr>
            <w:tcW w:w="3705" w:type="dxa"/>
            <w:noWrap w:val="0"/>
            <w:vAlign w:val="top"/>
          </w:tcPr>
          <w:p w14:paraId="1251CD66">
            <w:pPr>
              <w:jc w:val="center"/>
              <w:rPr>
                <w:rFonts w:hint="eastAsia" w:ascii="宋体" w:hAnsi="宋体" w:eastAsia="宋体" w:cs="宋体"/>
                <w:sz w:val="18"/>
                <w:szCs w:val="18"/>
              </w:rPr>
            </w:pPr>
            <w:r>
              <w:rPr>
                <w:rFonts w:hint="eastAsia" w:ascii="宋体" w:hAnsi="宋体" w:eastAsia="宋体" w:cs="宋体"/>
                <w:sz w:val="18"/>
                <w:szCs w:val="18"/>
              </w:rPr>
              <w:t>送配电装置系统</w:t>
            </w:r>
          </w:p>
        </w:tc>
        <w:tc>
          <w:tcPr>
            <w:tcW w:w="2769" w:type="dxa"/>
            <w:noWrap w:val="0"/>
            <w:vAlign w:val="top"/>
          </w:tcPr>
          <w:p w14:paraId="6D65BDEF">
            <w:pPr>
              <w:jc w:val="center"/>
              <w:rPr>
                <w:rFonts w:hint="eastAsia" w:ascii="宋体" w:hAnsi="宋体" w:eastAsia="宋体" w:cs="宋体"/>
                <w:sz w:val="18"/>
                <w:szCs w:val="18"/>
              </w:rPr>
            </w:pPr>
            <w:r>
              <w:rPr>
                <w:rFonts w:hint="eastAsia" w:ascii="宋体" w:hAnsi="宋体" w:eastAsia="宋体" w:cs="宋体"/>
                <w:sz w:val="18"/>
                <w:szCs w:val="18"/>
              </w:rPr>
              <w:t>系统</w:t>
            </w:r>
          </w:p>
        </w:tc>
        <w:tc>
          <w:tcPr>
            <w:tcW w:w="2109" w:type="dxa"/>
            <w:noWrap w:val="0"/>
            <w:vAlign w:val="top"/>
          </w:tcPr>
          <w:p w14:paraId="7E001EB5">
            <w:pPr>
              <w:jc w:val="center"/>
              <w:rPr>
                <w:rFonts w:hint="eastAsia" w:ascii="宋体" w:hAnsi="宋体" w:eastAsia="宋体" w:cs="宋体"/>
                <w:sz w:val="18"/>
                <w:szCs w:val="18"/>
              </w:rPr>
            </w:pPr>
            <w:r>
              <w:rPr>
                <w:rFonts w:hint="eastAsia" w:ascii="宋体" w:hAnsi="宋体" w:eastAsia="宋体" w:cs="宋体"/>
                <w:sz w:val="18"/>
                <w:szCs w:val="18"/>
              </w:rPr>
              <w:t>16套</w:t>
            </w:r>
          </w:p>
        </w:tc>
      </w:tr>
      <w:tr w14:paraId="70F0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3F82BE2C">
            <w:pPr>
              <w:jc w:val="center"/>
              <w:rPr>
                <w:rFonts w:hint="eastAsia" w:ascii="宋体" w:hAnsi="宋体" w:eastAsia="宋体" w:cs="宋体"/>
                <w:sz w:val="18"/>
                <w:szCs w:val="18"/>
              </w:rPr>
            </w:pPr>
          </w:p>
        </w:tc>
        <w:tc>
          <w:tcPr>
            <w:tcW w:w="734" w:type="dxa"/>
            <w:noWrap w:val="0"/>
            <w:vAlign w:val="top"/>
          </w:tcPr>
          <w:p w14:paraId="085B7117">
            <w:pPr>
              <w:jc w:val="center"/>
              <w:rPr>
                <w:rFonts w:hint="eastAsia" w:ascii="宋体" w:hAnsi="宋体" w:eastAsia="宋体" w:cs="宋体"/>
                <w:sz w:val="18"/>
                <w:szCs w:val="18"/>
              </w:rPr>
            </w:pPr>
            <w:r>
              <w:rPr>
                <w:rFonts w:hint="eastAsia" w:ascii="宋体" w:hAnsi="宋体" w:eastAsia="宋体" w:cs="宋体"/>
                <w:sz w:val="18"/>
                <w:szCs w:val="18"/>
              </w:rPr>
              <w:t>1.2</w:t>
            </w:r>
          </w:p>
        </w:tc>
        <w:tc>
          <w:tcPr>
            <w:tcW w:w="3705" w:type="dxa"/>
            <w:noWrap w:val="0"/>
            <w:vAlign w:val="top"/>
          </w:tcPr>
          <w:p w14:paraId="0D8286B9">
            <w:pPr>
              <w:jc w:val="center"/>
              <w:rPr>
                <w:rFonts w:hint="eastAsia" w:ascii="宋体" w:hAnsi="宋体" w:eastAsia="宋体" w:cs="宋体"/>
                <w:sz w:val="18"/>
                <w:szCs w:val="18"/>
              </w:rPr>
            </w:pPr>
            <w:r>
              <w:rPr>
                <w:rFonts w:hint="eastAsia" w:ascii="宋体" w:hAnsi="宋体" w:eastAsia="宋体" w:cs="宋体"/>
                <w:sz w:val="18"/>
                <w:szCs w:val="18"/>
              </w:rPr>
              <w:t>避雷器</w:t>
            </w:r>
          </w:p>
        </w:tc>
        <w:tc>
          <w:tcPr>
            <w:tcW w:w="2769" w:type="dxa"/>
            <w:noWrap w:val="0"/>
            <w:vAlign w:val="top"/>
          </w:tcPr>
          <w:p w14:paraId="6B60A2BC">
            <w:pPr>
              <w:jc w:val="center"/>
              <w:rPr>
                <w:rFonts w:hint="eastAsia" w:ascii="宋体" w:hAnsi="宋体" w:eastAsia="宋体" w:cs="宋体"/>
                <w:sz w:val="18"/>
                <w:szCs w:val="18"/>
              </w:rPr>
            </w:pPr>
            <w:r>
              <w:rPr>
                <w:rFonts w:hint="eastAsia" w:ascii="宋体" w:hAnsi="宋体" w:eastAsia="宋体" w:cs="宋体"/>
                <w:sz w:val="18"/>
                <w:szCs w:val="18"/>
              </w:rPr>
              <w:t>20KV</w:t>
            </w:r>
          </w:p>
        </w:tc>
        <w:tc>
          <w:tcPr>
            <w:tcW w:w="2109" w:type="dxa"/>
            <w:noWrap w:val="0"/>
            <w:vAlign w:val="top"/>
          </w:tcPr>
          <w:p w14:paraId="47E225AC">
            <w:pPr>
              <w:jc w:val="center"/>
              <w:rPr>
                <w:rFonts w:hint="eastAsia" w:ascii="宋体" w:hAnsi="宋体" w:eastAsia="宋体" w:cs="宋体"/>
                <w:sz w:val="18"/>
                <w:szCs w:val="18"/>
              </w:rPr>
            </w:pPr>
            <w:r>
              <w:rPr>
                <w:rFonts w:hint="eastAsia" w:ascii="宋体" w:hAnsi="宋体" w:eastAsia="宋体" w:cs="宋体"/>
                <w:sz w:val="18"/>
                <w:szCs w:val="18"/>
              </w:rPr>
              <w:t>4组</w:t>
            </w:r>
          </w:p>
        </w:tc>
      </w:tr>
      <w:tr w14:paraId="00AC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6A7F4A06">
            <w:pPr>
              <w:jc w:val="center"/>
              <w:rPr>
                <w:rFonts w:hint="eastAsia" w:ascii="宋体" w:hAnsi="宋体" w:eastAsia="宋体" w:cs="宋体"/>
                <w:b/>
                <w:bCs/>
                <w:sz w:val="18"/>
                <w:szCs w:val="18"/>
              </w:rPr>
            </w:pPr>
          </w:p>
        </w:tc>
        <w:tc>
          <w:tcPr>
            <w:tcW w:w="734" w:type="dxa"/>
            <w:noWrap w:val="0"/>
            <w:vAlign w:val="top"/>
          </w:tcPr>
          <w:p w14:paraId="7E3B621C">
            <w:pPr>
              <w:jc w:val="center"/>
              <w:rPr>
                <w:rFonts w:hint="eastAsia" w:ascii="宋体" w:hAnsi="宋体" w:eastAsia="宋体" w:cs="宋体"/>
                <w:b/>
                <w:bCs/>
                <w:sz w:val="18"/>
                <w:szCs w:val="18"/>
              </w:rPr>
            </w:pPr>
            <w:r>
              <w:rPr>
                <w:rFonts w:hint="eastAsia" w:ascii="宋体" w:hAnsi="宋体" w:eastAsia="宋体" w:cs="宋体"/>
                <w:b/>
                <w:bCs/>
                <w:sz w:val="18"/>
                <w:szCs w:val="18"/>
              </w:rPr>
              <w:t>2</w:t>
            </w:r>
          </w:p>
        </w:tc>
        <w:tc>
          <w:tcPr>
            <w:tcW w:w="3705" w:type="dxa"/>
            <w:noWrap w:val="0"/>
            <w:vAlign w:val="top"/>
          </w:tcPr>
          <w:p w14:paraId="08CE3E5F">
            <w:pPr>
              <w:jc w:val="center"/>
              <w:rPr>
                <w:rFonts w:hint="eastAsia" w:ascii="宋体" w:hAnsi="宋体" w:eastAsia="宋体" w:cs="宋体"/>
                <w:b/>
                <w:bCs/>
                <w:sz w:val="18"/>
                <w:szCs w:val="18"/>
              </w:rPr>
            </w:pPr>
            <w:r>
              <w:rPr>
                <w:rFonts w:hint="eastAsia" w:ascii="宋体" w:hAnsi="宋体" w:eastAsia="宋体" w:cs="宋体"/>
                <w:b/>
                <w:bCs/>
                <w:sz w:val="18"/>
                <w:szCs w:val="18"/>
              </w:rPr>
              <w:t>变压器（树脂绝缘</w:t>
            </w:r>
            <w:r>
              <w:rPr>
                <w:rFonts w:hint="eastAsia" w:ascii="宋体" w:hAnsi="宋体" w:cs="宋体"/>
                <w:b/>
                <w:bCs/>
                <w:sz w:val="18"/>
                <w:szCs w:val="18"/>
                <w:lang w:val="en-US" w:eastAsia="zh-CN"/>
              </w:rPr>
              <w:t>干式</w:t>
            </w:r>
            <w:r>
              <w:rPr>
                <w:rFonts w:hint="eastAsia" w:ascii="宋体" w:hAnsi="宋体" w:eastAsia="宋体" w:cs="宋体"/>
                <w:b/>
                <w:bCs/>
                <w:sz w:val="18"/>
                <w:szCs w:val="18"/>
              </w:rPr>
              <w:t>电力变压器）</w:t>
            </w:r>
          </w:p>
        </w:tc>
        <w:tc>
          <w:tcPr>
            <w:tcW w:w="2769" w:type="dxa"/>
            <w:noWrap w:val="0"/>
            <w:vAlign w:val="top"/>
          </w:tcPr>
          <w:p w14:paraId="731CF43E">
            <w:pPr>
              <w:jc w:val="center"/>
              <w:rPr>
                <w:rFonts w:hint="eastAsia" w:ascii="宋体" w:hAnsi="宋体" w:eastAsia="宋体" w:cs="宋体"/>
                <w:b/>
                <w:bCs/>
                <w:sz w:val="18"/>
                <w:szCs w:val="18"/>
              </w:rPr>
            </w:pPr>
            <w:r>
              <w:rPr>
                <w:rFonts w:hint="eastAsia" w:ascii="宋体" w:hAnsi="宋体" w:eastAsia="宋体" w:cs="宋体"/>
                <w:b/>
                <w:bCs/>
                <w:sz w:val="18"/>
                <w:szCs w:val="18"/>
              </w:rPr>
              <w:t>SCB10-1600/20(10)</w:t>
            </w:r>
          </w:p>
        </w:tc>
        <w:tc>
          <w:tcPr>
            <w:tcW w:w="2109" w:type="dxa"/>
            <w:noWrap w:val="0"/>
            <w:vAlign w:val="top"/>
          </w:tcPr>
          <w:p w14:paraId="08C0F575">
            <w:pPr>
              <w:jc w:val="center"/>
              <w:rPr>
                <w:rFonts w:hint="eastAsia" w:ascii="宋体" w:hAnsi="宋体" w:eastAsia="宋体" w:cs="宋体"/>
                <w:b/>
                <w:bCs/>
                <w:sz w:val="18"/>
                <w:szCs w:val="18"/>
              </w:rPr>
            </w:pPr>
            <w:r>
              <w:rPr>
                <w:rFonts w:hint="eastAsia" w:ascii="宋体" w:hAnsi="宋体" w:eastAsia="宋体" w:cs="宋体"/>
                <w:b/>
                <w:bCs/>
                <w:sz w:val="18"/>
                <w:szCs w:val="18"/>
              </w:rPr>
              <w:t>2组（每组3相）</w:t>
            </w:r>
          </w:p>
        </w:tc>
      </w:tr>
      <w:tr w14:paraId="4E4E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593723BD">
            <w:pPr>
              <w:jc w:val="center"/>
              <w:rPr>
                <w:rFonts w:hint="eastAsia" w:ascii="宋体" w:hAnsi="宋体" w:eastAsia="宋体" w:cs="宋体"/>
                <w:sz w:val="18"/>
                <w:szCs w:val="18"/>
              </w:rPr>
            </w:pPr>
          </w:p>
        </w:tc>
        <w:tc>
          <w:tcPr>
            <w:tcW w:w="734" w:type="dxa"/>
            <w:noWrap w:val="0"/>
            <w:vAlign w:val="top"/>
          </w:tcPr>
          <w:p w14:paraId="0A59FAD3">
            <w:pPr>
              <w:jc w:val="center"/>
              <w:rPr>
                <w:rFonts w:hint="eastAsia" w:ascii="宋体" w:hAnsi="宋体" w:eastAsia="宋体" w:cs="宋体"/>
                <w:sz w:val="18"/>
                <w:szCs w:val="18"/>
              </w:rPr>
            </w:pPr>
            <w:r>
              <w:rPr>
                <w:rFonts w:hint="eastAsia" w:ascii="宋体" w:hAnsi="宋体" w:eastAsia="宋体" w:cs="宋体"/>
                <w:sz w:val="18"/>
                <w:szCs w:val="18"/>
              </w:rPr>
              <w:t>2.1</w:t>
            </w:r>
          </w:p>
        </w:tc>
        <w:tc>
          <w:tcPr>
            <w:tcW w:w="3705" w:type="dxa"/>
            <w:noWrap w:val="0"/>
            <w:vAlign w:val="top"/>
          </w:tcPr>
          <w:p w14:paraId="69EE0E97">
            <w:pPr>
              <w:jc w:val="center"/>
              <w:rPr>
                <w:rFonts w:hint="eastAsia" w:ascii="宋体" w:hAnsi="宋体" w:eastAsia="宋体" w:cs="宋体"/>
                <w:sz w:val="18"/>
                <w:szCs w:val="18"/>
              </w:rPr>
            </w:pPr>
            <w:r>
              <w:rPr>
                <w:rFonts w:hint="eastAsia" w:ascii="宋体" w:hAnsi="宋体" w:eastAsia="宋体" w:cs="宋体"/>
                <w:sz w:val="18"/>
                <w:szCs w:val="18"/>
              </w:rPr>
              <w:t>电力变压器系统</w:t>
            </w:r>
          </w:p>
        </w:tc>
        <w:tc>
          <w:tcPr>
            <w:tcW w:w="2769" w:type="dxa"/>
            <w:noWrap w:val="0"/>
            <w:vAlign w:val="top"/>
          </w:tcPr>
          <w:p w14:paraId="0C47E126">
            <w:pPr>
              <w:jc w:val="center"/>
              <w:rPr>
                <w:rFonts w:hint="eastAsia" w:ascii="宋体" w:hAnsi="宋体" w:eastAsia="宋体" w:cs="宋体"/>
                <w:sz w:val="18"/>
                <w:szCs w:val="18"/>
              </w:rPr>
            </w:pPr>
            <w:r>
              <w:rPr>
                <w:rFonts w:hint="eastAsia" w:ascii="宋体" w:hAnsi="宋体" w:eastAsia="宋体" w:cs="宋体"/>
                <w:sz w:val="18"/>
                <w:szCs w:val="18"/>
              </w:rPr>
              <w:t>系统</w:t>
            </w:r>
          </w:p>
        </w:tc>
        <w:tc>
          <w:tcPr>
            <w:tcW w:w="2109" w:type="dxa"/>
            <w:noWrap w:val="0"/>
            <w:vAlign w:val="top"/>
          </w:tcPr>
          <w:p w14:paraId="6F89126E">
            <w:pPr>
              <w:jc w:val="center"/>
              <w:rPr>
                <w:rFonts w:hint="eastAsia" w:ascii="宋体" w:hAnsi="宋体" w:eastAsia="宋体" w:cs="宋体"/>
                <w:sz w:val="18"/>
                <w:szCs w:val="18"/>
              </w:rPr>
            </w:pPr>
            <w:r>
              <w:rPr>
                <w:rFonts w:hint="eastAsia" w:ascii="宋体" w:hAnsi="宋体" w:eastAsia="宋体" w:cs="宋体"/>
                <w:sz w:val="18"/>
                <w:szCs w:val="18"/>
              </w:rPr>
              <w:t>2套</w:t>
            </w:r>
          </w:p>
        </w:tc>
      </w:tr>
      <w:tr w14:paraId="36BD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336D5A0C">
            <w:pPr>
              <w:jc w:val="center"/>
              <w:rPr>
                <w:rFonts w:hint="eastAsia" w:ascii="宋体" w:hAnsi="宋体" w:eastAsia="宋体" w:cs="宋体"/>
                <w:b/>
                <w:bCs/>
                <w:sz w:val="18"/>
                <w:szCs w:val="18"/>
              </w:rPr>
            </w:pPr>
          </w:p>
        </w:tc>
        <w:tc>
          <w:tcPr>
            <w:tcW w:w="734" w:type="dxa"/>
            <w:noWrap w:val="0"/>
            <w:vAlign w:val="top"/>
          </w:tcPr>
          <w:p w14:paraId="1B5511D0">
            <w:pPr>
              <w:jc w:val="center"/>
              <w:rPr>
                <w:rFonts w:hint="eastAsia" w:ascii="宋体" w:hAnsi="宋体" w:eastAsia="宋体" w:cs="宋体"/>
                <w:b/>
                <w:bCs/>
                <w:sz w:val="18"/>
                <w:szCs w:val="18"/>
              </w:rPr>
            </w:pPr>
            <w:r>
              <w:rPr>
                <w:rFonts w:hint="eastAsia" w:ascii="宋体" w:hAnsi="宋体" w:eastAsia="宋体" w:cs="宋体"/>
                <w:b/>
                <w:bCs/>
                <w:sz w:val="18"/>
                <w:szCs w:val="18"/>
              </w:rPr>
              <w:t>3</w:t>
            </w:r>
          </w:p>
        </w:tc>
        <w:tc>
          <w:tcPr>
            <w:tcW w:w="3705" w:type="dxa"/>
            <w:noWrap w:val="0"/>
            <w:vAlign w:val="top"/>
          </w:tcPr>
          <w:p w14:paraId="7CA6C411">
            <w:pPr>
              <w:jc w:val="center"/>
              <w:rPr>
                <w:rFonts w:hint="eastAsia" w:ascii="宋体" w:hAnsi="宋体" w:eastAsia="宋体" w:cs="宋体"/>
                <w:b/>
                <w:bCs/>
                <w:sz w:val="18"/>
                <w:szCs w:val="18"/>
              </w:rPr>
            </w:pPr>
            <w:r>
              <w:rPr>
                <w:rFonts w:hint="eastAsia" w:ascii="宋体" w:hAnsi="宋体" w:eastAsia="宋体" w:cs="宋体"/>
                <w:b/>
                <w:bCs/>
                <w:sz w:val="18"/>
                <w:szCs w:val="18"/>
              </w:rPr>
              <w:t>低压柜</w:t>
            </w:r>
          </w:p>
        </w:tc>
        <w:tc>
          <w:tcPr>
            <w:tcW w:w="2769" w:type="dxa"/>
            <w:noWrap w:val="0"/>
            <w:vAlign w:val="top"/>
          </w:tcPr>
          <w:p w14:paraId="02FE4C1A">
            <w:pPr>
              <w:jc w:val="center"/>
              <w:rPr>
                <w:rFonts w:hint="eastAsia" w:ascii="宋体" w:hAnsi="宋体" w:eastAsia="宋体" w:cs="宋体"/>
                <w:b/>
                <w:bCs/>
                <w:sz w:val="18"/>
                <w:szCs w:val="18"/>
              </w:rPr>
            </w:pPr>
            <w:r>
              <w:rPr>
                <w:rFonts w:hint="eastAsia" w:ascii="宋体" w:hAnsi="宋体" w:eastAsia="宋体" w:cs="宋体"/>
                <w:b/>
                <w:bCs/>
                <w:sz w:val="18"/>
                <w:szCs w:val="18"/>
              </w:rPr>
              <w:t>GOS</w:t>
            </w:r>
          </w:p>
        </w:tc>
        <w:tc>
          <w:tcPr>
            <w:tcW w:w="2109" w:type="dxa"/>
            <w:noWrap w:val="0"/>
            <w:vAlign w:val="top"/>
          </w:tcPr>
          <w:p w14:paraId="53A39C42">
            <w:pPr>
              <w:jc w:val="center"/>
              <w:rPr>
                <w:rFonts w:hint="eastAsia" w:ascii="宋体" w:hAnsi="宋体" w:eastAsia="宋体" w:cs="宋体"/>
                <w:b/>
                <w:bCs/>
                <w:sz w:val="18"/>
                <w:szCs w:val="18"/>
              </w:rPr>
            </w:pPr>
            <w:r>
              <w:rPr>
                <w:rFonts w:hint="eastAsia" w:ascii="宋体" w:hAnsi="宋体" w:eastAsia="宋体" w:cs="宋体"/>
                <w:b/>
                <w:bCs/>
                <w:sz w:val="18"/>
                <w:szCs w:val="18"/>
              </w:rPr>
              <w:t>2组</w:t>
            </w:r>
          </w:p>
        </w:tc>
      </w:tr>
      <w:tr w14:paraId="1D22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4B1B0E03">
            <w:pPr>
              <w:jc w:val="center"/>
              <w:rPr>
                <w:rFonts w:hint="eastAsia" w:ascii="宋体" w:hAnsi="宋体" w:eastAsia="宋体" w:cs="宋体"/>
                <w:sz w:val="18"/>
                <w:szCs w:val="18"/>
              </w:rPr>
            </w:pPr>
          </w:p>
        </w:tc>
        <w:tc>
          <w:tcPr>
            <w:tcW w:w="734" w:type="dxa"/>
            <w:noWrap w:val="0"/>
            <w:vAlign w:val="top"/>
          </w:tcPr>
          <w:p w14:paraId="2250FA3E">
            <w:pPr>
              <w:jc w:val="center"/>
              <w:rPr>
                <w:rFonts w:hint="eastAsia" w:ascii="宋体" w:hAnsi="宋体" w:eastAsia="宋体" w:cs="宋体"/>
                <w:sz w:val="18"/>
                <w:szCs w:val="18"/>
              </w:rPr>
            </w:pPr>
            <w:r>
              <w:rPr>
                <w:rFonts w:hint="eastAsia" w:ascii="宋体" w:hAnsi="宋体" w:eastAsia="宋体" w:cs="宋体"/>
                <w:sz w:val="18"/>
                <w:szCs w:val="18"/>
              </w:rPr>
              <w:t>3.1</w:t>
            </w:r>
          </w:p>
        </w:tc>
        <w:tc>
          <w:tcPr>
            <w:tcW w:w="3705" w:type="dxa"/>
            <w:noWrap w:val="0"/>
            <w:vAlign w:val="top"/>
          </w:tcPr>
          <w:p w14:paraId="30098466">
            <w:pPr>
              <w:jc w:val="center"/>
              <w:rPr>
                <w:rFonts w:hint="eastAsia" w:ascii="宋体" w:hAnsi="宋体" w:eastAsia="宋体" w:cs="宋体"/>
                <w:sz w:val="18"/>
                <w:szCs w:val="18"/>
              </w:rPr>
            </w:pPr>
            <w:r>
              <w:rPr>
                <w:rFonts w:hint="eastAsia" w:ascii="宋体" w:hAnsi="宋体" w:eastAsia="宋体" w:cs="宋体"/>
                <w:sz w:val="18"/>
                <w:szCs w:val="18"/>
              </w:rPr>
              <w:t>电容柜（无功补偿柜）</w:t>
            </w:r>
          </w:p>
        </w:tc>
        <w:tc>
          <w:tcPr>
            <w:tcW w:w="2769" w:type="dxa"/>
            <w:noWrap w:val="0"/>
            <w:vAlign w:val="top"/>
          </w:tcPr>
          <w:p w14:paraId="4F84B689">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3DEA6AED">
            <w:pPr>
              <w:jc w:val="center"/>
              <w:rPr>
                <w:rFonts w:hint="eastAsia" w:ascii="宋体" w:hAnsi="宋体" w:eastAsia="宋体" w:cs="宋体"/>
                <w:sz w:val="18"/>
                <w:szCs w:val="18"/>
              </w:rPr>
            </w:pPr>
            <w:r>
              <w:rPr>
                <w:rFonts w:hint="eastAsia" w:ascii="宋体" w:hAnsi="宋体" w:eastAsia="宋体" w:cs="宋体"/>
                <w:sz w:val="18"/>
                <w:szCs w:val="18"/>
              </w:rPr>
              <w:t>2组</w:t>
            </w:r>
          </w:p>
        </w:tc>
      </w:tr>
      <w:tr w14:paraId="5C4B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1BEBB0C7">
            <w:pPr>
              <w:jc w:val="center"/>
              <w:rPr>
                <w:rFonts w:hint="eastAsia" w:ascii="宋体" w:hAnsi="宋体" w:eastAsia="宋体" w:cs="宋体"/>
                <w:sz w:val="18"/>
                <w:szCs w:val="18"/>
              </w:rPr>
            </w:pPr>
          </w:p>
        </w:tc>
        <w:tc>
          <w:tcPr>
            <w:tcW w:w="734" w:type="dxa"/>
            <w:noWrap w:val="0"/>
            <w:vAlign w:val="top"/>
          </w:tcPr>
          <w:p w14:paraId="5AD3B9C1">
            <w:pPr>
              <w:jc w:val="center"/>
              <w:rPr>
                <w:rFonts w:hint="eastAsia" w:ascii="宋体" w:hAnsi="宋体" w:eastAsia="宋体" w:cs="宋体"/>
                <w:sz w:val="18"/>
                <w:szCs w:val="18"/>
              </w:rPr>
            </w:pPr>
            <w:r>
              <w:rPr>
                <w:rFonts w:hint="eastAsia" w:ascii="宋体" w:hAnsi="宋体" w:eastAsia="宋体" w:cs="宋体"/>
                <w:sz w:val="18"/>
                <w:szCs w:val="18"/>
              </w:rPr>
              <w:t>3.2</w:t>
            </w:r>
          </w:p>
        </w:tc>
        <w:tc>
          <w:tcPr>
            <w:tcW w:w="3705" w:type="dxa"/>
            <w:noWrap w:val="0"/>
            <w:vAlign w:val="top"/>
          </w:tcPr>
          <w:p w14:paraId="492A0E81">
            <w:pPr>
              <w:jc w:val="center"/>
              <w:rPr>
                <w:rFonts w:hint="eastAsia" w:ascii="宋体" w:hAnsi="宋体" w:eastAsia="宋体" w:cs="宋体"/>
                <w:sz w:val="18"/>
                <w:szCs w:val="18"/>
              </w:rPr>
            </w:pPr>
            <w:r>
              <w:rPr>
                <w:rFonts w:hint="eastAsia" w:ascii="宋体" w:hAnsi="宋体" w:eastAsia="宋体" w:cs="宋体"/>
                <w:sz w:val="18"/>
                <w:szCs w:val="18"/>
              </w:rPr>
              <w:t>馈线柜（组合式低压开关柜）</w:t>
            </w:r>
          </w:p>
        </w:tc>
        <w:tc>
          <w:tcPr>
            <w:tcW w:w="2769" w:type="dxa"/>
            <w:noWrap w:val="0"/>
            <w:vAlign w:val="top"/>
          </w:tcPr>
          <w:p w14:paraId="526BAB42">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0D3421CB">
            <w:pPr>
              <w:jc w:val="center"/>
              <w:rPr>
                <w:rFonts w:hint="eastAsia" w:ascii="宋体" w:hAnsi="宋体" w:eastAsia="宋体" w:cs="宋体"/>
                <w:sz w:val="18"/>
                <w:szCs w:val="18"/>
              </w:rPr>
            </w:pPr>
            <w:r>
              <w:rPr>
                <w:rFonts w:hint="eastAsia" w:ascii="宋体" w:hAnsi="宋体" w:eastAsia="宋体" w:cs="宋体"/>
                <w:sz w:val="18"/>
                <w:szCs w:val="18"/>
              </w:rPr>
              <w:t>7组</w:t>
            </w:r>
          </w:p>
        </w:tc>
      </w:tr>
      <w:tr w14:paraId="6555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573379CD">
            <w:pPr>
              <w:jc w:val="center"/>
              <w:rPr>
                <w:rFonts w:hint="eastAsia" w:ascii="宋体" w:hAnsi="宋体" w:eastAsia="宋体" w:cs="宋体"/>
                <w:sz w:val="18"/>
                <w:szCs w:val="18"/>
              </w:rPr>
            </w:pPr>
          </w:p>
        </w:tc>
        <w:tc>
          <w:tcPr>
            <w:tcW w:w="734" w:type="dxa"/>
            <w:noWrap w:val="0"/>
            <w:vAlign w:val="top"/>
          </w:tcPr>
          <w:p w14:paraId="6EC4FD49">
            <w:pPr>
              <w:jc w:val="center"/>
              <w:rPr>
                <w:rFonts w:hint="eastAsia" w:ascii="宋体" w:hAnsi="宋体" w:eastAsia="宋体" w:cs="宋体"/>
                <w:sz w:val="18"/>
                <w:szCs w:val="18"/>
              </w:rPr>
            </w:pPr>
            <w:r>
              <w:rPr>
                <w:rFonts w:hint="eastAsia" w:ascii="宋体" w:hAnsi="宋体" w:eastAsia="宋体" w:cs="宋体"/>
                <w:sz w:val="18"/>
                <w:szCs w:val="18"/>
              </w:rPr>
              <w:t>3.3</w:t>
            </w:r>
          </w:p>
        </w:tc>
        <w:tc>
          <w:tcPr>
            <w:tcW w:w="3705" w:type="dxa"/>
            <w:noWrap w:val="0"/>
            <w:vAlign w:val="top"/>
          </w:tcPr>
          <w:p w14:paraId="122AFAEC">
            <w:pPr>
              <w:jc w:val="center"/>
              <w:rPr>
                <w:rFonts w:hint="eastAsia" w:ascii="宋体" w:hAnsi="宋体" w:eastAsia="宋体" w:cs="宋体"/>
                <w:sz w:val="18"/>
                <w:szCs w:val="18"/>
              </w:rPr>
            </w:pPr>
            <w:r>
              <w:rPr>
                <w:rFonts w:hint="eastAsia" w:ascii="宋体" w:hAnsi="宋体" w:eastAsia="宋体" w:cs="宋体"/>
                <w:sz w:val="18"/>
                <w:szCs w:val="18"/>
              </w:rPr>
              <w:t>联络柜（分段联络柜）</w:t>
            </w:r>
          </w:p>
        </w:tc>
        <w:tc>
          <w:tcPr>
            <w:tcW w:w="2769" w:type="dxa"/>
            <w:noWrap w:val="0"/>
            <w:vAlign w:val="top"/>
          </w:tcPr>
          <w:p w14:paraId="6C56D094">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2C4B7943">
            <w:pPr>
              <w:jc w:val="center"/>
              <w:rPr>
                <w:rFonts w:hint="eastAsia" w:ascii="宋体" w:hAnsi="宋体" w:eastAsia="宋体" w:cs="宋体"/>
                <w:sz w:val="18"/>
                <w:szCs w:val="18"/>
              </w:rPr>
            </w:pPr>
            <w:r>
              <w:rPr>
                <w:rFonts w:hint="eastAsia" w:ascii="宋体" w:hAnsi="宋体" w:eastAsia="宋体" w:cs="宋体"/>
                <w:sz w:val="18"/>
                <w:szCs w:val="18"/>
              </w:rPr>
              <w:t>1组</w:t>
            </w:r>
          </w:p>
        </w:tc>
      </w:tr>
      <w:tr w14:paraId="0ACC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35FC0A38">
            <w:pPr>
              <w:jc w:val="center"/>
              <w:rPr>
                <w:rFonts w:hint="eastAsia" w:ascii="宋体" w:hAnsi="宋体" w:eastAsia="宋体" w:cs="宋体"/>
                <w:sz w:val="18"/>
                <w:szCs w:val="18"/>
              </w:rPr>
            </w:pPr>
          </w:p>
        </w:tc>
        <w:tc>
          <w:tcPr>
            <w:tcW w:w="734" w:type="dxa"/>
            <w:noWrap w:val="0"/>
            <w:vAlign w:val="top"/>
          </w:tcPr>
          <w:p w14:paraId="51C06B74">
            <w:pPr>
              <w:jc w:val="center"/>
              <w:rPr>
                <w:rFonts w:hint="eastAsia" w:ascii="宋体" w:hAnsi="宋体" w:eastAsia="宋体" w:cs="宋体"/>
                <w:sz w:val="18"/>
                <w:szCs w:val="18"/>
              </w:rPr>
            </w:pPr>
            <w:r>
              <w:rPr>
                <w:rFonts w:hint="eastAsia" w:ascii="宋体" w:hAnsi="宋体" w:eastAsia="宋体" w:cs="宋体"/>
                <w:sz w:val="18"/>
                <w:szCs w:val="18"/>
              </w:rPr>
              <w:t>3.4</w:t>
            </w:r>
          </w:p>
        </w:tc>
        <w:tc>
          <w:tcPr>
            <w:tcW w:w="3705" w:type="dxa"/>
            <w:noWrap w:val="0"/>
            <w:vAlign w:val="top"/>
          </w:tcPr>
          <w:p w14:paraId="34F4E294">
            <w:pPr>
              <w:jc w:val="center"/>
              <w:rPr>
                <w:rFonts w:hint="eastAsia" w:ascii="宋体" w:hAnsi="宋体" w:eastAsia="宋体" w:cs="宋体"/>
                <w:sz w:val="18"/>
                <w:szCs w:val="18"/>
              </w:rPr>
            </w:pPr>
            <w:r>
              <w:rPr>
                <w:rFonts w:hint="eastAsia" w:ascii="宋体" w:hAnsi="宋体" w:eastAsia="宋体" w:cs="宋体"/>
                <w:sz w:val="18"/>
                <w:szCs w:val="18"/>
              </w:rPr>
              <w:t>进线柜（1#2#变进线柜）</w:t>
            </w:r>
          </w:p>
        </w:tc>
        <w:tc>
          <w:tcPr>
            <w:tcW w:w="2769" w:type="dxa"/>
            <w:noWrap w:val="0"/>
            <w:vAlign w:val="top"/>
          </w:tcPr>
          <w:p w14:paraId="1503561F">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31F78CF2">
            <w:pPr>
              <w:jc w:val="center"/>
              <w:rPr>
                <w:rFonts w:hint="eastAsia" w:ascii="宋体" w:hAnsi="宋体" w:eastAsia="宋体" w:cs="宋体"/>
                <w:sz w:val="18"/>
                <w:szCs w:val="18"/>
              </w:rPr>
            </w:pPr>
            <w:r>
              <w:rPr>
                <w:rFonts w:hint="eastAsia" w:ascii="宋体" w:hAnsi="宋体" w:eastAsia="宋体" w:cs="宋体"/>
                <w:sz w:val="18"/>
                <w:szCs w:val="18"/>
              </w:rPr>
              <w:t>2组</w:t>
            </w:r>
          </w:p>
        </w:tc>
      </w:tr>
      <w:tr w14:paraId="6EA6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2C1D2B98">
            <w:pPr>
              <w:tabs>
                <w:tab w:val="left" w:pos="4635"/>
              </w:tabs>
              <w:spacing w:line="400" w:lineRule="exact"/>
              <w:jc w:val="left"/>
              <w:rPr>
                <w:rFonts w:hint="eastAsia" w:ascii="宋体" w:hAnsi="宋体" w:eastAsia="宋体" w:cs="宋体"/>
                <w:sz w:val="18"/>
                <w:szCs w:val="18"/>
              </w:rPr>
            </w:pPr>
          </w:p>
        </w:tc>
        <w:tc>
          <w:tcPr>
            <w:tcW w:w="9317" w:type="dxa"/>
            <w:gridSpan w:val="4"/>
            <w:noWrap w:val="0"/>
            <w:vAlign w:val="top"/>
          </w:tcPr>
          <w:p w14:paraId="50574BA8">
            <w:pPr>
              <w:tabs>
                <w:tab w:val="left" w:pos="4635"/>
              </w:tabs>
              <w:spacing w:line="400" w:lineRule="exact"/>
              <w:jc w:val="left"/>
              <w:rPr>
                <w:rFonts w:hint="eastAsia" w:ascii="宋体" w:hAnsi="宋体" w:eastAsia="宋体" w:cs="宋体"/>
                <w:sz w:val="18"/>
                <w:szCs w:val="18"/>
              </w:rPr>
            </w:pPr>
            <w:r>
              <w:rPr>
                <w:rFonts w:hint="eastAsia" w:ascii="宋体" w:hAnsi="宋体" w:eastAsia="宋体" w:cs="宋体"/>
                <w:sz w:val="18"/>
                <w:szCs w:val="18"/>
              </w:rPr>
              <w:tab/>
            </w:r>
            <w:r>
              <w:rPr>
                <w:rFonts w:hint="eastAsia" w:ascii="宋体" w:hAnsi="宋体" w:eastAsia="宋体" w:cs="宋体"/>
                <w:b/>
                <w:bCs/>
                <w:sz w:val="18"/>
                <w:szCs w:val="18"/>
              </w:rPr>
              <w:t>图书馆地下室</w:t>
            </w:r>
          </w:p>
        </w:tc>
      </w:tr>
      <w:tr w14:paraId="3D22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1D3E2DEE">
            <w:pPr>
              <w:jc w:val="center"/>
              <w:rPr>
                <w:rFonts w:hint="eastAsia" w:ascii="宋体" w:hAnsi="宋体" w:eastAsia="宋体" w:cs="宋体"/>
                <w:b/>
                <w:bCs/>
                <w:sz w:val="18"/>
                <w:szCs w:val="18"/>
              </w:rPr>
            </w:pPr>
          </w:p>
        </w:tc>
        <w:tc>
          <w:tcPr>
            <w:tcW w:w="734" w:type="dxa"/>
            <w:noWrap w:val="0"/>
            <w:vAlign w:val="top"/>
          </w:tcPr>
          <w:p w14:paraId="38849C08">
            <w:pPr>
              <w:jc w:val="center"/>
              <w:rPr>
                <w:rFonts w:hint="eastAsia" w:ascii="宋体" w:hAnsi="宋体" w:eastAsia="宋体" w:cs="宋体"/>
                <w:sz w:val="18"/>
                <w:szCs w:val="18"/>
              </w:rPr>
            </w:pPr>
            <w:r>
              <w:rPr>
                <w:rFonts w:hint="eastAsia" w:ascii="宋体" w:hAnsi="宋体" w:eastAsia="宋体" w:cs="宋体"/>
                <w:b/>
                <w:bCs/>
                <w:sz w:val="18"/>
                <w:szCs w:val="18"/>
              </w:rPr>
              <w:t>4</w:t>
            </w:r>
          </w:p>
        </w:tc>
        <w:tc>
          <w:tcPr>
            <w:tcW w:w="3705" w:type="dxa"/>
            <w:noWrap w:val="0"/>
            <w:vAlign w:val="top"/>
          </w:tcPr>
          <w:p w14:paraId="2BB04731">
            <w:pPr>
              <w:jc w:val="center"/>
              <w:rPr>
                <w:rFonts w:hint="eastAsia" w:ascii="宋体" w:hAnsi="宋体" w:eastAsia="宋体" w:cs="宋体"/>
                <w:sz w:val="18"/>
                <w:szCs w:val="18"/>
              </w:rPr>
            </w:pPr>
            <w:r>
              <w:rPr>
                <w:rFonts w:hint="eastAsia" w:ascii="宋体" w:hAnsi="宋体" w:eastAsia="宋体" w:cs="宋体"/>
                <w:b/>
                <w:bCs/>
                <w:sz w:val="18"/>
                <w:szCs w:val="18"/>
              </w:rPr>
              <w:t>高压柜（环网电缆柜）</w:t>
            </w:r>
          </w:p>
        </w:tc>
        <w:tc>
          <w:tcPr>
            <w:tcW w:w="2769" w:type="dxa"/>
            <w:noWrap w:val="0"/>
            <w:vAlign w:val="top"/>
          </w:tcPr>
          <w:p w14:paraId="7EDF0831">
            <w:pPr>
              <w:jc w:val="center"/>
              <w:rPr>
                <w:rFonts w:hint="eastAsia" w:ascii="宋体" w:hAnsi="宋体" w:eastAsia="宋体" w:cs="宋体"/>
                <w:sz w:val="18"/>
                <w:szCs w:val="18"/>
              </w:rPr>
            </w:pPr>
            <w:r>
              <w:rPr>
                <w:rFonts w:hint="eastAsia" w:ascii="宋体" w:hAnsi="宋体" w:eastAsia="宋体" w:cs="宋体"/>
                <w:b/>
                <w:bCs/>
                <w:sz w:val="18"/>
                <w:szCs w:val="18"/>
              </w:rPr>
              <w:t>8DH10</w:t>
            </w:r>
          </w:p>
        </w:tc>
        <w:tc>
          <w:tcPr>
            <w:tcW w:w="2109" w:type="dxa"/>
            <w:noWrap w:val="0"/>
            <w:vAlign w:val="top"/>
          </w:tcPr>
          <w:p w14:paraId="216CCDDF">
            <w:pPr>
              <w:jc w:val="center"/>
              <w:rPr>
                <w:rFonts w:hint="eastAsia" w:ascii="宋体" w:hAnsi="宋体" w:eastAsia="宋体" w:cs="宋体"/>
                <w:sz w:val="18"/>
                <w:szCs w:val="18"/>
              </w:rPr>
            </w:pPr>
            <w:r>
              <w:rPr>
                <w:rFonts w:hint="eastAsia" w:ascii="宋体" w:hAnsi="宋体" w:eastAsia="宋体" w:cs="宋体"/>
                <w:b/>
                <w:bCs/>
                <w:sz w:val="18"/>
                <w:szCs w:val="18"/>
              </w:rPr>
              <w:t>1组</w:t>
            </w:r>
          </w:p>
        </w:tc>
      </w:tr>
      <w:tr w14:paraId="4E75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5E00D5F2">
            <w:pPr>
              <w:jc w:val="center"/>
              <w:rPr>
                <w:rFonts w:hint="eastAsia" w:ascii="宋体" w:hAnsi="宋体" w:eastAsia="宋体" w:cs="宋体"/>
                <w:sz w:val="18"/>
                <w:szCs w:val="18"/>
              </w:rPr>
            </w:pPr>
          </w:p>
        </w:tc>
        <w:tc>
          <w:tcPr>
            <w:tcW w:w="734" w:type="dxa"/>
            <w:noWrap w:val="0"/>
            <w:vAlign w:val="top"/>
          </w:tcPr>
          <w:p w14:paraId="3C4689CF">
            <w:pPr>
              <w:jc w:val="center"/>
              <w:rPr>
                <w:rFonts w:hint="eastAsia" w:ascii="宋体" w:hAnsi="宋体" w:eastAsia="宋体" w:cs="宋体"/>
                <w:sz w:val="18"/>
                <w:szCs w:val="18"/>
              </w:rPr>
            </w:pPr>
            <w:r>
              <w:rPr>
                <w:rFonts w:hint="eastAsia" w:ascii="宋体" w:hAnsi="宋体" w:eastAsia="宋体" w:cs="宋体"/>
                <w:sz w:val="18"/>
                <w:szCs w:val="18"/>
              </w:rPr>
              <w:t>4.1</w:t>
            </w:r>
          </w:p>
        </w:tc>
        <w:tc>
          <w:tcPr>
            <w:tcW w:w="3705" w:type="dxa"/>
            <w:noWrap w:val="0"/>
            <w:vAlign w:val="top"/>
          </w:tcPr>
          <w:p w14:paraId="3FA3DFD2">
            <w:pPr>
              <w:jc w:val="center"/>
              <w:rPr>
                <w:rFonts w:hint="eastAsia" w:ascii="宋体" w:hAnsi="宋体" w:eastAsia="宋体" w:cs="宋体"/>
                <w:sz w:val="18"/>
                <w:szCs w:val="18"/>
              </w:rPr>
            </w:pPr>
            <w:r>
              <w:rPr>
                <w:rFonts w:hint="eastAsia" w:ascii="宋体" w:hAnsi="宋体" w:eastAsia="宋体" w:cs="宋体"/>
                <w:sz w:val="18"/>
                <w:szCs w:val="18"/>
              </w:rPr>
              <w:t>送配电装置系统</w:t>
            </w:r>
          </w:p>
        </w:tc>
        <w:tc>
          <w:tcPr>
            <w:tcW w:w="2769" w:type="dxa"/>
            <w:noWrap w:val="0"/>
            <w:vAlign w:val="top"/>
          </w:tcPr>
          <w:p w14:paraId="08A6FBC9">
            <w:pPr>
              <w:jc w:val="center"/>
              <w:rPr>
                <w:rFonts w:hint="eastAsia" w:ascii="宋体" w:hAnsi="宋体" w:eastAsia="宋体" w:cs="宋体"/>
                <w:sz w:val="18"/>
                <w:szCs w:val="18"/>
              </w:rPr>
            </w:pPr>
            <w:r>
              <w:rPr>
                <w:rFonts w:hint="eastAsia" w:ascii="宋体" w:hAnsi="宋体" w:eastAsia="宋体" w:cs="宋体"/>
                <w:sz w:val="18"/>
                <w:szCs w:val="18"/>
              </w:rPr>
              <w:t>系统</w:t>
            </w:r>
          </w:p>
        </w:tc>
        <w:tc>
          <w:tcPr>
            <w:tcW w:w="2109" w:type="dxa"/>
            <w:noWrap w:val="0"/>
            <w:vAlign w:val="top"/>
          </w:tcPr>
          <w:p w14:paraId="68D29D88">
            <w:pPr>
              <w:jc w:val="center"/>
              <w:rPr>
                <w:rFonts w:hint="eastAsia" w:ascii="宋体" w:hAnsi="宋体" w:eastAsia="宋体" w:cs="宋体"/>
                <w:sz w:val="18"/>
                <w:szCs w:val="18"/>
              </w:rPr>
            </w:pPr>
            <w:r>
              <w:rPr>
                <w:rFonts w:hint="eastAsia" w:ascii="宋体" w:hAnsi="宋体" w:eastAsia="宋体" w:cs="宋体"/>
                <w:sz w:val="18"/>
                <w:szCs w:val="18"/>
              </w:rPr>
              <w:t>4套</w:t>
            </w:r>
          </w:p>
        </w:tc>
      </w:tr>
      <w:tr w14:paraId="79C9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471A5B05">
            <w:pPr>
              <w:jc w:val="center"/>
              <w:rPr>
                <w:rFonts w:hint="eastAsia" w:ascii="宋体" w:hAnsi="宋体" w:eastAsia="宋体" w:cs="宋体"/>
                <w:sz w:val="18"/>
                <w:szCs w:val="18"/>
              </w:rPr>
            </w:pPr>
          </w:p>
        </w:tc>
        <w:tc>
          <w:tcPr>
            <w:tcW w:w="734" w:type="dxa"/>
            <w:noWrap w:val="0"/>
            <w:vAlign w:val="top"/>
          </w:tcPr>
          <w:p w14:paraId="4E54DA81">
            <w:pPr>
              <w:jc w:val="center"/>
              <w:rPr>
                <w:rFonts w:hint="eastAsia" w:ascii="宋体" w:hAnsi="宋体" w:eastAsia="宋体" w:cs="宋体"/>
                <w:sz w:val="18"/>
                <w:szCs w:val="18"/>
              </w:rPr>
            </w:pPr>
            <w:r>
              <w:rPr>
                <w:rFonts w:hint="eastAsia" w:ascii="宋体" w:hAnsi="宋体" w:eastAsia="宋体" w:cs="宋体"/>
                <w:sz w:val="18"/>
                <w:szCs w:val="18"/>
              </w:rPr>
              <w:t>4.2</w:t>
            </w:r>
          </w:p>
        </w:tc>
        <w:tc>
          <w:tcPr>
            <w:tcW w:w="3705" w:type="dxa"/>
            <w:noWrap w:val="0"/>
            <w:vAlign w:val="top"/>
          </w:tcPr>
          <w:p w14:paraId="036AFFF0">
            <w:pPr>
              <w:jc w:val="center"/>
              <w:rPr>
                <w:rFonts w:hint="eastAsia" w:ascii="宋体" w:hAnsi="宋体" w:eastAsia="宋体" w:cs="宋体"/>
                <w:sz w:val="18"/>
                <w:szCs w:val="18"/>
              </w:rPr>
            </w:pPr>
            <w:r>
              <w:rPr>
                <w:rFonts w:hint="eastAsia" w:ascii="宋体" w:hAnsi="宋体" w:eastAsia="宋体" w:cs="宋体"/>
                <w:sz w:val="18"/>
                <w:szCs w:val="18"/>
              </w:rPr>
              <w:t>避雷器</w:t>
            </w:r>
          </w:p>
        </w:tc>
        <w:tc>
          <w:tcPr>
            <w:tcW w:w="2769" w:type="dxa"/>
            <w:noWrap w:val="0"/>
            <w:vAlign w:val="top"/>
          </w:tcPr>
          <w:p w14:paraId="5ECAE850">
            <w:pPr>
              <w:jc w:val="center"/>
              <w:rPr>
                <w:rFonts w:hint="eastAsia" w:ascii="宋体" w:hAnsi="宋体" w:eastAsia="宋体" w:cs="宋体"/>
                <w:sz w:val="18"/>
                <w:szCs w:val="18"/>
              </w:rPr>
            </w:pPr>
            <w:r>
              <w:rPr>
                <w:rFonts w:hint="eastAsia" w:ascii="宋体" w:hAnsi="宋体" w:eastAsia="宋体" w:cs="宋体"/>
                <w:sz w:val="18"/>
                <w:szCs w:val="18"/>
              </w:rPr>
              <w:t>20KV</w:t>
            </w:r>
          </w:p>
        </w:tc>
        <w:tc>
          <w:tcPr>
            <w:tcW w:w="2109" w:type="dxa"/>
            <w:noWrap w:val="0"/>
            <w:vAlign w:val="top"/>
          </w:tcPr>
          <w:p w14:paraId="220E68BB">
            <w:pPr>
              <w:jc w:val="center"/>
              <w:rPr>
                <w:rFonts w:hint="eastAsia" w:ascii="宋体" w:hAnsi="宋体" w:eastAsia="宋体" w:cs="宋体"/>
                <w:sz w:val="18"/>
                <w:szCs w:val="18"/>
              </w:rPr>
            </w:pPr>
            <w:r>
              <w:rPr>
                <w:rFonts w:hint="eastAsia" w:ascii="宋体" w:hAnsi="宋体" w:eastAsia="宋体" w:cs="宋体"/>
                <w:sz w:val="18"/>
                <w:szCs w:val="18"/>
              </w:rPr>
              <w:t>2组</w:t>
            </w:r>
          </w:p>
        </w:tc>
      </w:tr>
      <w:tr w14:paraId="72F2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51559E23">
            <w:pPr>
              <w:jc w:val="center"/>
              <w:rPr>
                <w:rFonts w:hint="eastAsia" w:ascii="宋体" w:hAnsi="宋体" w:eastAsia="宋体" w:cs="宋体"/>
                <w:sz w:val="18"/>
                <w:szCs w:val="18"/>
              </w:rPr>
            </w:pPr>
          </w:p>
        </w:tc>
        <w:tc>
          <w:tcPr>
            <w:tcW w:w="734" w:type="dxa"/>
            <w:noWrap w:val="0"/>
            <w:vAlign w:val="top"/>
          </w:tcPr>
          <w:p w14:paraId="1D2D121B">
            <w:pPr>
              <w:jc w:val="center"/>
              <w:rPr>
                <w:rFonts w:hint="eastAsia" w:ascii="宋体" w:hAnsi="宋体" w:eastAsia="宋体" w:cs="宋体"/>
                <w:sz w:val="18"/>
                <w:szCs w:val="18"/>
              </w:rPr>
            </w:pPr>
            <w:r>
              <w:rPr>
                <w:rFonts w:hint="eastAsia" w:ascii="宋体" w:hAnsi="宋体" w:eastAsia="宋体" w:cs="宋体"/>
                <w:sz w:val="18"/>
                <w:szCs w:val="18"/>
              </w:rPr>
              <w:t>5</w:t>
            </w:r>
          </w:p>
        </w:tc>
        <w:tc>
          <w:tcPr>
            <w:tcW w:w="3705" w:type="dxa"/>
            <w:noWrap w:val="0"/>
            <w:vAlign w:val="top"/>
          </w:tcPr>
          <w:p w14:paraId="4FAA6F62">
            <w:pPr>
              <w:jc w:val="center"/>
              <w:rPr>
                <w:rFonts w:hint="eastAsia" w:ascii="宋体" w:hAnsi="宋体" w:eastAsia="宋体" w:cs="宋体"/>
                <w:sz w:val="18"/>
                <w:szCs w:val="18"/>
              </w:rPr>
            </w:pPr>
            <w:r>
              <w:rPr>
                <w:rFonts w:hint="eastAsia" w:ascii="宋体" w:hAnsi="宋体" w:eastAsia="宋体" w:cs="宋体"/>
                <w:b/>
                <w:bCs/>
                <w:sz w:val="18"/>
                <w:szCs w:val="18"/>
              </w:rPr>
              <w:t>变压器（树脂绝缘</w:t>
            </w:r>
            <w:r>
              <w:rPr>
                <w:rFonts w:hint="eastAsia" w:ascii="宋体" w:hAnsi="宋体" w:cs="宋体"/>
                <w:b/>
                <w:bCs/>
                <w:sz w:val="18"/>
                <w:szCs w:val="18"/>
                <w:lang w:val="en-US" w:eastAsia="zh-CN"/>
              </w:rPr>
              <w:t>干式</w:t>
            </w:r>
            <w:r>
              <w:rPr>
                <w:rFonts w:hint="eastAsia" w:ascii="宋体" w:hAnsi="宋体" w:eastAsia="宋体" w:cs="宋体"/>
                <w:b/>
                <w:bCs/>
                <w:sz w:val="18"/>
                <w:szCs w:val="18"/>
              </w:rPr>
              <w:t>电力变压器）</w:t>
            </w:r>
          </w:p>
        </w:tc>
        <w:tc>
          <w:tcPr>
            <w:tcW w:w="2769" w:type="dxa"/>
            <w:noWrap w:val="0"/>
            <w:vAlign w:val="top"/>
          </w:tcPr>
          <w:p w14:paraId="21251853">
            <w:pPr>
              <w:jc w:val="center"/>
              <w:rPr>
                <w:rFonts w:hint="eastAsia" w:ascii="宋体" w:hAnsi="宋体" w:eastAsia="宋体" w:cs="宋体"/>
                <w:sz w:val="18"/>
                <w:szCs w:val="18"/>
              </w:rPr>
            </w:pPr>
            <w:r>
              <w:rPr>
                <w:rFonts w:hint="eastAsia" w:ascii="宋体" w:hAnsi="宋体" w:eastAsia="宋体" w:cs="宋体"/>
                <w:b/>
                <w:bCs/>
                <w:sz w:val="18"/>
                <w:szCs w:val="18"/>
              </w:rPr>
              <w:t>SCB10-1000/20(10)</w:t>
            </w:r>
          </w:p>
        </w:tc>
        <w:tc>
          <w:tcPr>
            <w:tcW w:w="2109" w:type="dxa"/>
            <w:noWrap w:val="0"/>
            <w:vAlign w:val="top"/>
          </w:tcPr>
          <w:p w14:paraId="0E6DE45C">
            <w:pPr>
              <w:jc w:val="center"/>
              <w:rPr>
                <w:rFonts w:hint="eastAsia" w:ascii="宋体" w:hAnsi="宋体" w:eastAsia="宋体" w:cs="宋体"/>
                <w:sz w:val="18"/>
                <w:szCs w:val="18"/>
              </w:rPr>
            </w:pPr>
            <w:r>
              <w:rPr>
                <w:rFonts w:hint="eastAsia" w:ascii="宋体" w:hAnsi="宋体" w:eastAsia="宋体" w:cs="宋体"/>
                <w:b/>
                <w:bCs/>
                <w:sz w:val="18"/>
                <w:szCs w:val="18"/>
              </w:rPr>
              <w:t>2组（每组3相）</w:t>
            </w:r>
          </w:p>
        </w:tc>
      </w:tr>
      <w:tr w14:paraId="21E0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59E231CC">
            <w:pPr>
              <w:jc w:val="center"/>
              <w:rPr>
                <w:rFonts w:hint="eastAsia" w:ascii="宋体" w:hAnsi="宋体" w:eastAsia="宋体" w:cs="宋体"/>
                <w:sz w:val="18"/>
                <w:szCs w:val="18"/>
              </w:rPr>
            </w:pPr>
          </w:p>
        </w:tc>
        <w:tc>
          <w:tcPr>
            <w:tcW w:w="734" w:type="dxa"/>
            <w:noWrap w:val="0"/>
            <w:vAlign w:val="top"/>
          </w:tcPr>
          <w:p w14:paraId="4888EFE6">
            <w:pPr>
              <w:jc w:val="center"/>
              <w:rPr>
                <w:rFonts w:hint="eastAsia" w:ascii="宋体" w:hAnsi="宋体" w:eastAsia="宋体" w:cs="宋体"/>
                <w:sz w:val="18"/>
                <w:szCs w:val="18"/>
              </w:rPr>
            </w:pPr>
            <w:r>
              <w:rPr>
                <w:rFonts w:hint="eastAsia" w:ascii="宋体" w:hAnsi="宋体" w:eastAsia="宋体" w:cs="宋体"/>
                <w:sz w:val="18"/>
                <w:szCs w:val="18"/>
              </w:rPr>
              <w:t>5.1</w:t>
            </w:r>
          </w:p>
        </w:tc>
        <w:tc>
          <w:tcPr>
            <w:tcW w:w="3705" w:type="dxa"/>
            <w:noWrap w:val="0"/>
            <w:vAlign w:val="top"/>
          </w:tcPr>
          <w:p w14:paraId="5B3EC641">
            <w:pPr>
              <w:jc w:val="center"/>
              <w:rPr>
                <w:rFonts w:hint="eastAsia" w:ascii="宋体" w:hAnsi="宋体" w:eastAsia="宋体" w:cs="宋体"/>
                <w:b/>
                <w:bCs/>
                <w:sz w:val="18"/>
                <w:szCs w:val="18"/>
              </w:rPr>
            </w:pPr>
            <w:r>
              <w:rPr>
                <w:rFonts w:hint="eastAsia" w:ascii="宋体" w:hAnsi="宋体" w:eastAsia="宋体" w:cs="宋体"/>
                <w:sz w:val="18"/>
                <w:szCs w:val="18"/>
              </w:rPr>
              <w:t>电力变压器系统</w:t>
            </w:r>
          </w:p>
        </w:tc>
        <w:tc>
          <w:tcPr>
            <w:tcW w:w="2769" w:type="dxa"/>
            <w:noWrap w:val="0"/>
            <w:vAlign w:val="top"/>
          </w:tcPr>
          <w:p w14:paraId="0159CBA9">
            <w:pPr>
              <w:jc w:val="center"/>
              <w:rPr>
                <w:rFonts w:hint="eastAsia" w:ascii="宋体" w:hAnsi="宋体" w:eastAsia="宋体" w:cs="宋体"/>
                <w:b/>
                <w:bCs/>
                <w:sz w:val="18"/>
                <w:szCs w:val="18"/>
              </w:rPr>
            </w:pPr>
            <w:r>
              <w:rPr>
                <w:rFonts w:hint="eastAsia" w:ascii="宋体" w:hAnsi="宋体" w:eastAsia="宋体" w:cs="宋体"/>
                <w:sz w:val="18"/>
                <w:szCs w:val="18"/>
              </w:rPr>
              <w:t>系统</w:t>
            </w:r>
          </w:p>
        </w:tc>
        <w:tc>
          <w:tcPr>
            <w:tcW w:w="2109" w:type="dxa"/>
            <w:noWrap w:val="0"/>
            <w:vAlign w:val="top"/>
          </w:tcPr>
          <w:p w14:paraId="25502914">
            <w:pPr>
              <w:jc w:val="center"/>
              <w:rPr>
                <w:rFonts w:hint="eastAsia" w:ascii="宋体" w:hAnsi="宋体" w:eastAsia="宋体" w:cs="宋体"/>
                <w:b/>
                <w:bCs/>
                <w:sz w:val="18"/>
                <w:szCs w:val="18"/>
              </w:rPr>
            </w:pPr>
            <w:r>
              <w:rPr>
                <w:rFonts w:hint="eastAsia" w:ascii="宋体" w:hAnsi="宋体" w:eastAsia="宋体" w:cs="宋体"/>
                <w:sz w:val="18"/>
                <w:szCs w:val="18"/>
              </w:rPr>
              <w:t>2套</w:t>
            </w:r>
          </w:p>
        </w:tc>
      </w:tr>
      <w:tr w14:paraId="78FC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28E7BB21">
            <w:pPr>
              <w:jc w:val="center"/>
              <w:rPr>
                <w:rFonts w:hint="eastAsia" w:ascii="宋体" w:hAnsi="宋体" w:eastAsia="宋体" w:cs="宋体"/>
                <w:sz w:val="18"/>
                <w:szCs w:val="18"/>
              </w:rPr>
            </w:pPr>
          </w:p>
        </w:tc>
        <w:tc>
          <w:tcPr>
            <w:tcW w:w="734" w:type="dxa"/>
            <w:noWrap w:val="0"/>
            <w:vAlign w:val="top"/>
          </w:tcPr>
          <w:p w14:paraId="2EA2EA45">
            <w:pPr>
              <w:jc w:val="center"/>
              <w:rPr>
                <w:rFonts w:hint="eastAsia" w:ascii="宋体" w:hAnsi="宋体" w:eastAsia="宋体" w:cs="宋体"/>
                <w:sz w:val="18"/>
                <w:szCs w:val="18"/>
              </w:rPr>
            </w:pPr>
            <w:r>
              <w:rPr>
                <w:rFonts w:hint="eastAsia" w:ascii="宋体" w:hAnsi="宋体" w:eastAsia="宋体" w:cs="宋体"/>
                <w:sz w:val="18"/>
                <w:szCs w:val="18"/>
              </w:rPr>
              <w:t>6</w:t>
            </w:r>
          </w:p>
        </w:tc>
        <w:tc>
          <w:tcPr>
            <w:tcW w:w="3705" w:type="dxa"/>
            <w:noWrap w:val="0"/>
            <w:vAlign w:val="top"/>
          </w:tcPr>
          <w:p w14:paraId="6CDFBD18">
            <w:pPr>
              <w:jc w:val="center"/>
              <w:rPr>
                <w:rFonts w:hint="eastAsia" w:ascii="宋体" w:hAnsi="宋体" w:eastAsia="宋体" w:cs="宋体"/>
                <w:sz w:val="18"/>
                <w:szCs w:val="18"/>
              </w:rPr>
            </w:pPr>
            <w:r>
              <w:rPr>
                <w:rFonts w:hint="eastAsia" w:ascii="宋体" w:hAnsi="宋体" w:eastAsia="宋体" w:cs="宋体"/>
                <w:b/>
                <w:bCs/>
                <w:sz w:val="18"/>
                <w:szCs w:val="18"/>
              </w:rPr>
              <w:t>低压柜</w:t>
            </w:r>
          </w:p>
        </w:tc>
        <w:tc>
          <w:tcPr>
            <w:tcW w:w="2769" w:type="dxa"/>
            <w:noWrap w:val="0"/>
            <w:vAlign w:val="top"/>
          </w:tcPr>
          <w:p w14:paraId="4A510D8D">
            <w:pPr>
              <w:jc w:val="center"/>
              <w:rPr>
                <w:rFonts w:hint="eastAsia" w:ascii="宋体" w:hAnsi="宋体" w:eastAsia="宋体" w:cs="宋体"/>
                <w:sz w:val="18"/>
                <w:szCs w:val="18"/>
              </w:rPr>
            </w:pPr>
            <w:r>
              <w:rPr>
                <w:rFonts w:hint="eastAsia" w:ascii="宋体" w:hAnsi="宋体" w:eastAsia="宋体" w:cs="宋体"/>
                <w:b/>
                <w:bCs/>
                <w:sz w:val="18"/>
                <w:szCs w:val="18"/>
              </w:rPr>
              <w:t>GOS</w:t>
            </w:r>
          </w:p>
        </w:tc>
        <w:tc>
          <w:tcPr>
            <w:tcW w:w="2109" w:type="dxa"/>
            <w:noWrap w:val="0"/>
            <w:vAlign w:val="top"/>
          </w:tcPr>
          <w:p w14:paraId="238BC5D6">
            <w:pPr>
              <w:jc w:val="center"/>
              <w:rPr>
                <w:rFonts w:hint="eastAsia" w:ascii="宋体" w:hAnsi="宋体" w:eastAsia="宋体" w:cs="宋体"/>
                <w:sz w:val="18"/>
                <w:szCs w:val="18"/>
              </w:rPr>
            </w:pPr>
            <w:r>
              <w:rPr>
                <w:rFonts w:hint="eastAsia" w:ascii="宋体" w:hAnsi="宋体" w:eastAsia="宋体" w:cs="宋体"/>
                <w:b/>
                <w:bCs/>
                <w:sz w:val="18"/>
                <w:szCs w:val="18"/>
              </w:rPr>
              <w:t>2组</w:t>
            </w:r>
          </w:p>
        </w:tc>
      </w:tr>
      <w:tr w14:paraId="7695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26B85DEA">
            <w:pPr>
              <w:jc w:val="center"/>
              <w:rPr>
                <w:rFonts w:hint="eastAsia" w:ascii="宋体" w:hAnsi="宋体" w:eastAsia="宋体" w:cs="宋体"/>
                <w:sz w:val="18"/>
                <w:szCs w:val="18"/>
              </w:rPr>
            </w:pPr>
          </w:p>
        </w:tc>
        <w:tc>
          <w:tcPr>
            <w:tcW w:w="734" w:type="dxa"/>
            <w:noWrap w:val="0"/>
            <w:vAlign w:val="top"/>
          </w:tcPr>
          <w:p w14:paraId="7BC7C648">
            <w:pPr>
              <w:jc w:val="center"/>
              <w:rPr>
                <w:rFonts w:hint="eastAsia" w:ascii="宋体" w:hAnsi="宋体" w:eastAsia="宋体" w:cs="宋体"/>
                <w:sz w:val="18"/>
                <w:szCs w:val="18"/>
              </w:rPr>
            </w:pPr>
            <w:r>
              <w:rPr>
                <w:rFonts w:hint="eastAsia" w:ascii="宋体" w:hAnsi="宋体" w:eastAsia="宋体" w:cs="宋体"/>
                <w:sz w:val="18"/>
                <w:szCs w:val="18"/>
              </w:rPr>
              <w:t>6.1</w:t>
            </w:r>
          </w:p>
        </w:tc>
        <w:tc>
          <w:tcPr>
            <w:tcW w:w="3705" w:type="dxa"/>
            <w:noWrap w:val="0"/>
            <w:vAlign w:val="top"/>
          </w:tcPr>
          <w:p w14:paraId="34DF1FB3">
            <w:pPr>
              <w:jc w:val="center"/>
              <w:rPr>
                <w:rFonts w:hint="eastAsia" w:ascii="宋体" w:hAnsi="宋体" w:eastAsia="宋体" w:cs="宋体"/>
                <w:sz w:val="18"/>
                <w:szCs w:val="18"/>
              </w:rPr>
            </w:pPr>
            <w:r>
              <w:rPr>
                <w:rFonts w:hint="eastAsia" w:ascii="宋体" w:hAnsi="宋体" w:eastAsia="宋体" w:cs="宋体"/>
                <w:sz w:val="18"/>
                <w:szCs w:val="18"/>
              </w:rPr>
              <w:t>电容柜（无功补偿柜）</w:t>
            </w:r>
          </w:p>
        </w:tc>
        <w:tc>
          <w:tcPr>
            <w:tcW w:w="2769" w:type="dxa"/>
            <w:noWrap w:val="0"/>
            <w:vAlign w:val="top"/>
          </w:tcPr>
          <w:p w14:paraId="05316047">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689D459F">
            <w:pPr>
              <w:jc w:val="center"/>
              <w:rPr>
                <w:rFonts w:hint="eastAsia" w:ascii="宋体" w:hAnsi="宋体" w:eastAsia="宋体" w:cs="宋体"/>
                <w:sz w:val="18"/>
                <w:szCs w:val="18"/>
              </w:rPr>
            </w:pPr>
            <w:r>
              <w:rPr>
                <w:rFonts w:hint="eastAsia" w:ascii="宋体" w:hAnsi="宋体" w:eastAsia="宋体" w:cs="宋体"/>
                <w:sz w:val="18"/>
                <w:szCs w:val="18"/>
              </w:rPr>
              <w:t>2组</w:t>
            </w:r>
          </w:p>
        </w:tc>
      </w:tr>
      <w:tr w14:paraId="2E29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6457D4B0">
            <w:pPr>
              <w:jc w:val="center"/>
              <w:rPr>
                <w:rFonts w:hint="eastAsia" w:ascii="宋体" w:hAnsi="宋体" w:eastAsia="宋体" w:cs="宋体"/>
                <w:sz w:val="18"/>
                <w:szCs w:val="18"/>
              </w:rPr>
            </w:pPr>
          </w:p>
        </w:tc>
        <w:tc>
          <w:tcPr>
            <w:tcW w:w="734" w:type="dxa"/>
            <w:noWrap w:val="0"/>
            <w:vAlign w:val="top"/>
          </w:tcPr>
          <w:p w14:paraId="3FDEA703">
            <w:pPr>
              <w:jc w:val="center"/>
              <w:rPr>
                <w:rFonts w:hint="eastAsia" w:ascii="宋体" w:hAnsi="宋体" w:eastAsia="宋体" w:cs="宋体"/>
                <w:sz w:val="18"/>
                <w:szCs w:val="18"/>
              </w:rPr>
            </w:pPr>
            <w:r>
              <w:rPr>
                <w:rFonts w:hint="eastAsia" w:ascii="宋体" w:hAnsi="宋体" w:eastAsia="宋体" w:cs="宋体"/>
                <w:sz w:val="18"/>
                <w:szCs w:val="18"/>
              </w:rPr>
              <w:t>6.2</w:t>
            </w:r>
          </w:p>
        </w:tc>
        <w:tc>
          <w:tcPr>
            <w:tcW w:w="3705" w:type="dxa"/>
            <w:noWrap w:val="0"/>
            <w:vAlign w:val="top"/>
          </w:tcPr>
          <w:p w14:paraId="1FC19B0B">
            <w:pPr>
              <w:jc w:val="center"/>
              <w:rPr>
                <w:rFonts w:hint="eastAsia" w:ascii="宋体" w:hAnsi="宋体" w:eastAsia="宋体" w:cs="宋体"/>
                <w:sz w:val="18"/>
                <w:szCs w:val="18"/>
              </w:rPr>
            </w:pPr>
            <w:r>
              <w:rPr>
                <w:rFonts w:hint="eastAsia" w:ascii="宋体" w:hAnsi="宋体" w:eastAsia="宋体" w:cs="宋体"/>
                <w:sz w:val="18"/>
                <w:szCs w:val="18"/>
              </w:rPr>
              <w:t>馈线柜（组合式低压开关柜）</w:t>
            </w:r>
          </w:p>
        </w:tc>
        <w:tc>
          <w:tcPr>
            <w:tcW w:w="2769" w:type="dxa"/>
            <w:noWrap w:val="0"/>
            <w:vAlign w:val="top"/>
          </w:tcPr>
          <w:p w14:paraId="73A7DD8A">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695E628B">
            <w:pPr>
              <w:jc w:val="center"/>
              <w:rPr>
                <w:rFonts w:hint="eastAsia" w:ascii="宋体" w:hAnsi="宋体" w:eastAsia="宋体" w:cs="宋体"/>
                <w:sz w:val="18"/>
                <w:szCs w:val="18"/>
              </w:rPr>
            </w:pPr>
            <w:r>
              <w:rPr>
                <w:rFonts w:hint="eastAsia" w:ascii="宋体" w:hAnsi="宋体" w:eastAsia="宋体" w:cs="宋体"/>
                <w:sz w:val="18"/>
                <w:szCs w:val="18"/>
              </w:rPr>
              <w:t>6组</w:t>
            </w:r>
          </w:p>
        </w:tc>
      </w:tr>
      <w:tr w14:paraId="061E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2D759EF8">
            <w:pPr>
              <w:jc w:val="center"/>
              <w:rPr>
                <w:rFonts w:hint="eastAsia" w:ascii="宋体" w:hAnsi="宋体" w:eastAsia="宋体" w:cs="宋体"/>
                <w:sz w:val="18"/>
                <w:szCs w:val="18"/>
              </w:rPr>
            </w:pPr>
          </w:p>
        </w:tc>
        <w:tc>
          <w:tcPr>
            <w:tcW w:w="734" w:type="dxa"/>
            <w:noWrap w:val="0"/>
            <w:vAlign w:val="top"/>
          </w:tcPr>
          <w:p w14:paraId="7F3710B8">
            <w:pPr>
              <w:jc w:val="center"/>
              <w:rPr>
                <w:rFonts w:hint="eastAsia" w:ascii="宋体" w:hAnsi="宋体" w:eastAsia="宋体" w:cs="宋体"/>
                <w:sz w:val="18"/>
                <w:szCs w:val="18"/>
              </w:rPr>
            </w:pPr>
            <w:r>
              <w:rPr>
                <w:rFonts w:hint="eastAsia" w:ascii="宋体" w:hAnsi="宋体" w:eastAsia="宋体" w:cs="宋体"/>
                <w:sz w:val="18"/>
                <w:szCs w:val="18"/>
              </w:rPr>
              <w:t>6.3</w:t>
            </w:r>
          </w:p>
        </w:tc>
        <w:tc>
          <w:tcPr>
            <w:tcW w:w="3705" w:type="dxa"/>
            <w:noWrap w:val="0"/>
            <w:vAlign w:val="top"/>
          </w:tcPr>
          <w:p w14:paraId="0C603413">
            <w:pPr>
              <w:jc w:val="center"/>
              <w:rPr>
                <w:rFonts w:hint="eastAsia" w:ascii="宋体" w:hAnsi="宋体" w:eastAsia="宋体" w:cs="宋体"/>
                <w:sz w:val="18"/>
                <w:szCs w:val="18"/>
              </w:rPr>
            </w:pPr>
            <w:r>
              <w:rPr>
                <w:rFonts w:hint="eastAsia" w:ascii="宋体" w:hAnsi="宋体" w:eastAsia="宋体" w:cs="宋体"/>
                <w:sz w:val="18"/>
                <w:szCs w:val="18"/>
              </w:rPr>
              <w:t>联络柜（分段联络柜）</w:t>
            </w:r>
          </w:p>
        </w:tc>
        <w:tc>
          <w:tcPr>
            <w:tcW w:w="2769" w:type="dxa"/>
            <w:noWrap w:val="0"/>
            <w:vAlign w:val="top"/>
          </w:tcPr>
          <w:p w14:paraId="5F17232B">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044567B4">
            <w:pPr>
              <w:jc w:val="center"/>
              <w:rPr>
                <w:rFonts w:hint="eastAsia" w:ascii="宋体" w:hAnsi="宋体" w:eastAsia="宋体" w:cs="宋体"/>
                <w:sz w:val="18"/>
                <w:szCs w:val="18"/>
              </w:rPr>
            </w:pPr>
            <w:r>
              <w:rPr>
                <w:rFonts w:hint="eastAsia" w:ascii="宋体" w:hAnsi="宋体" w:eastAsia="宋体" w:cs="宋体"/>
                <w:sz w:val="18"/>
                <w:szCs w:val="18"/>
              </w:rPr>
              <w:t>1组</w:t>
            </w:r>
          </w:p>
        </w:tc>
      </w:tr>
      <w:tr w14:paraId="1124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79FEB0D8">
            <w:pPr>
              <w:jc w:val="center"/>
              <w:rPr>
                <w:rFonts w:hint="eastAsia" w:ascii="宋体" w:hAnsi="宋体" w:eastAsia="宋体" w:cs="宋体"/>
                <w:sz w:val="18"/>
                <w:szCs w:val="18"/>
              </w:rPr>
            </w:pPr>
          </w:p>
        </w:tc>
        <w:tc>
          <w:tcPr>
            <w:tcW w:w="734" w:type="dxa"/>
            <w:noWrap w:val="0"/>
            <w:vAlign w:val="top"/>
          </w:tcPr>
          <w:p w14:paraId="16646179">
            <w:pPr>
              <w:jc w:val="center"/>
              <w:rPr>
                <w:rFonts w:hint="eastAsia" w:ascii="宋体" w:hAnsi="宋体" w:eastAsia="宋体" w:cs="宋体"/>
                <w:sz w:val="18"/>
                <w:szCs w:val="18"/>
              </w:rPr>
            </w:pPr>
            <w:r>
              <w:rPr>
                <w:rFonts w:hint="eastAsia" w:ascii="宋体" w:hAnsi="宋体" w:eastAsia="宋体" w:cs="宋体"/>
                <w:sz w:val="18"/>
                <w:szCs w:val="18"/>
              </w:rPr>
              <w:t>6.4</w:t>
            </w:r>
          </w:p>
        </w:tc>
        <w:tc>
          <w:tcPr>
            <w:tcW w:w="3705" w:type="dxa"/>
            <w:noWrap w:val="0"/>
            <w:vAlign w:val="top"/>
          </w:tcPr>
          <w:p w14:paraId="5FCC1091">
            <w:pPr>
              <w:jc w:val="center"/>
              <w:rPr>
                <w:rFonts w:hint="eastAsia" w:ascii="宋体" w:hAnsi="宋体" w:eastAsia="宋体" w:cs="宋体"/>
                <w:sz w:val="18"/>
                <w:szCs w:val="18"/>
              </w:rPr>
            </w:pPr>
            <w:r>
              <w:rPr>
                <w:rFonts w:hint="eastAsia" w:ascii="宋体" w:hAnsi="宋体" w:eastAsia="宋体" w:cs="宋体"/>
                <w:sz w:val="18"/>
                <w:szCs w:val="18"/>
              </w:rPr>
              <w:t>进线柜（1#2#变进线柜）</w:t>
            </w:r>
          </w:p>
        </w:tc>
        <w:tc>
          <w:tcPr>
            <w:tcW w:w="2769" w:type="dxa"/>
            <w:noWrap w:val="0"/>
            <w:vAlign w:val="top"/>
          </w:tcPr>
          <w:p w14:paraId="3AA44959">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65BD5966">
            <w:pPr>
              <w:jc w:val="center"/>
              <w:rPr>
                <w:rFonts w:hint="eastAsia" w:ascii="宋体" w:hAnsi="宋体" w:eastAsia="宋体" w:cs="宋体"/>
                <w:sz w:val="18"/>
                <w:szCs w:val="18"/>
              </w:rPr>
            </w:pPr>
            <w:r>
              <w:rPr>
                <w:rFonts w:hint="eastAsia" w:ascii="宋体" w:hAnsi="宋体" w:eastAsia="宋体" w:cs="宋体"/>
                <w:sz w:val="18"/>
                <w:szCs w:val="18"/>
              </w:rPr>
              <w:t>2组</w:t>
            </w:r>
          </w:p>
        </w:tc>
      </w:tr>
      <w:tr w14:paraId="675F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098AB2C9">
            <w:pPr>
              <w:spacing w:line="400" w:lineRule="exact"/>
              <w:jc w:val="center"/>
              <w:rPr>
                <w:rFonts w:hint="eastAsia" w:ascii="宋体" w:hAnsi="宋体" w:eastAsia="宋体" w:cs="宋体"/>
                <w:b/>
                <w:bCs/>
                <w:sz w:val="18"/>
                <w:szCs w:val="18"/>
              </w:rPr>
            </w:pPr>
          </w:p>
        </w:tc>
        <w:tc>
          <w:tcPr>
            <w:tcW w:w="9317" w:type="dxa"/>
            <w:gridSpan w:val="4"/>
            <w:noWrap w:val="0"/>
            <w:vAlign w:val="top"/>
          </w:tcPr>
          <w:p w14:paraId="1A24EAF7">
            <w:pPr>
              <w:spacing w:line="400" w:lineRule="exact"/>
              <w:jc w:val="center"/>
              <w:rPr>
                <w:rFonts w:hint="eastAsia" w:ascii="宋体" w:hAnsi="宋体" w:eastAsia="宋体" w:cs="宋体"/>
                <w:sz w:val="18"/>
                <w:szCs w:val="18"/>
              </w:rPr>
            </w:pPr>
            <w:r>
              <w:rPr>
                <w:rFonts w:hint="eastAsia" w:ascii="宋体" w:hAnsi="宋体" w:eastAsia="宋体" w:cs="宋体"/>
                <w:b/>
                <w:bCs/>
                <w:sz w:val="18"/>
                <w:szCs w:val="18"/>
              </w:rPr>
              <w:t>食堂东侧</w:t>
            </w:r>
          </w:p>
        </w:tc>
      </w:tr>
      <w:tr w14:paraId="0B1C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3F75D9DA">
            <w:pPr>
              <w:jc w:val="center"/>
              <w:rPr>
                <w:rFonts w:hint="eastAsia" w:ascii="宋体" w:hAnsi="宋体" w:eastAsia="宋体" w:cs="宋体"/>
                <w:sz w:val="18"/>
                <w:szCs w:val="18"/>
              </w:rPr>
            </w:pPr>
          </w:p>
        </w:tc>
        <w:tc>
          <w:tcPr>
            <w:tcW w:w="734" w:type="dxa"/>
            <w:noWrap w:val="0"/>
            <w:vAlign w:val="top"/>
          </w:tcPr>
          <w:p w14:paraId="6279AF21">
            <w:pPr>
              <w:jc w:val="center"/>
              <w:rPr>
                <w:rFonts w:hint="eastAsia" w:ascii="宋体" w:hAnsi="宋体" w:eastAsia="宋体" w:cs="宋体"/>
                <w:sz w:val="18"/>
                <w:szCs w:val="18"/>
              </w:rPr>
            </w:pPr>
            <w:r>
              <w:rPr>
                <w:rFonts w:hint="eastAsia" w:ascii="宋体" w:hAnsi="宋体" w:eastAsia="宋体" w:cs="宋体"/>
                <w:sz w:val="18"/>
                <w:szCs w:val="18"/>
              </w:rPr>
              <w:t>7</w:t>
            </w:r>
          </w:p>
        </w:tc>
        <w:tc>
          <w:tcPr>
            <w:tcW w:w="3705" w:type="dxa"/>
            <w:noWrap w:val="0"/>
            <w:vAlign w:val="top"/>
          </w:tcPr>
          <w:p w14:paraId="245BF6DD">
            <w:pPr>
              <w:jc w:val="center"/>
              <w:rPr>
                <w:rFonts w:hint="eastAsia" w:ascii="宋体" w:hAnsi="宋体" w:eastAsia="宋体" w:cs="宋体"/>
                <w:sz w:val="18"/>
                <w:szCs w:val="18"/>
              </w:rPr>
            </w:pPr>
            <w:r>
              <w:rPr>
                <w:rFonts w:hint="eastAsia" w:ascii="宋体" w:hAnsi="宋体" w:eastAsia="宋体" w:cs="宋体"/>
                <w:b/>
                <w:bCs/>
                <w:sz w:val="18"/>
                <w:szCs w:val="18"/>
              </w:rPr>
              <w:t>高压柜（环网电缆柜）</w:t>
            </w:r>
          </w:p>
        </w:tc>
        <w:tc>
          <w:tcPr>
            <w:tcW w:w="2769" w:type="dxa"/>
            <w:noWrap w:val="0"/>
            <w:vAlign w:val="top"/>
          </w:tcPr>
          <w:p w14:paraId="72FE9000">
            <w:pPr>
              <w:jc w:val="center"/>
              <w:rPr>
                <w:rFonts w:hint="eastAsia" w:ascii="宋体" w:hAnsi="宋体" w:eastAsia="宋体" w:cs="宋体"/>
                <w:sz w:val="18"/>
                <w:szCs w:val="18"/>
              </w:rPr>
            </w:pPr>
            <w:r>
              <w:rPr>
                <w:rFonts w:hint="eastAsia" w:ascii="宋体" w:hAnsi="宋体" w:eastAsia="宋体" w:cs="宋体"/>
                <w:b/>
                <w:bCs/>
                <w:sz w:val="18"/>
                <w:szCs w:val="18"/>
              </w:rPr>
              <w:t>8DH10</w:t>
            </w:r>
          </w:p>
        </w:tc>
        <w:tc>
          <w:tcPr>
            <w:tcW w:w="2109" w:type="dxa"/>
            <w:noWrap w:val="0"/>
            <w:vAlign w:val="top"/>
          </w:tcPr>
          <w:p w14:paraId="05CBE34D">
            <w:pPr>
              <w:jc w:val="center"/>
              <w:rPr>
                <w:rFonts w:hint="eastAsia" w:ascii="宋体" w:hAnsi="宋体" w:eastAsia="宋体" w:cs="宋体"/>
                <w:sz w:val="18"/>
                <w:szCs w:val="18"/>
              </w:rPr>
            </w:pPr>
            <w:r>
              <w:rPr>
                <w:rFonts w:hint="eastAsia" w:ascii="宋体" w:hAnsi="宋体" w:eastAsia="宋体" w:cs="宋体"/>
                <w:b/>
                <w:bCs/>
                <w:sz w:val="18"/>
                <w:szCs w:val="18"/>
              </w:rPr>
              <w:t>1组</w:t>
            </w:r>
          </w:p>
        </w:tc>
      </w:tr>
      <w:tr w14:paraId="5C12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376AF668">
            <w:pPr>
              <w:jc w:val="center"/>
              <w:rPr>
                <w:rFonts w:hint="eastAsia" w:ascii="宋体" w:hAnsi="宋体" w:eastAsia="宋体" w:cs="宋体"/>
                <w:sz w:val="18"/>
                <w:szCs w:val="18"/>
              </w:rPr>
            </w:pPr>
          </w:p>
        </w:tc>
        <w:tc>
          <w:tcPr>
            <w:tcW w:w="734" w:type="dxa"/>
            <w:noWrap w:val="0"/>
            <w:vAlign w:val="top"/>
          </w:tcPr>
          <w:p w14:paraId="75FE783B">
            <w:pPr>
              <w:jc w:val="center"/>
              <w:rPr>
                <w:rFonts w:hint="eastAsia" w:ascii="宋体" w:hAnsi="宋体" w:eastAsia="宋体" w:cs="宋体"/>
                <w:sz w:val="18"/>
                <w:szCs w:val="18"/>
              </w:rPr>
            </w:pPr>
            <w:r>
              <w:rPr>
                <w:rFonts w:hint="eastAsia" w:ascii="宋体" w:hAnsi="宋体" w:eastAsia="宋体" w:cs="宋体"/>
                <w:sz w:val="18"/>
                <w:szCs w:val="18"/>
              </w:rPr>
              <w:t>7.1</w:t>
            </w:r>
          </w:p>
        </w:tc>
        <w:tc>
          <w:tcPr>
            <w:tcW w:w="3705" w:type="dxa"/>
            <w:noWrap w:val="0"/>
            <w:vAlign w:val="top"/>
          </w:tcPr>
          <w:p w14:paraId="6509E63C">
            <w:pPr>
              <w:jc w:val="center"/>
              <w:rPr>
                <w:rFonts w:hint="eastAsia" w:ascii="宋体" w:hAnsi="宋体" w:eastAsia="宋体" w:cs="宋体"/>
                <w:sz w:val="18"/>
                <w:szCs w:val="18"/>
              </w:rPr>
            </w:pPr>
            <w:r>
              <w:rPr>
                <w:rFonts w:hint="eastAsia" w:ascii="宋体" w:hAnsi="宋体" w:eastAsia="宋体" w:cs="宋体"/>
                <w:sz w:val="18"/>
                <w:szCs w:val="18"/>
              </w:rPr>
              <w:t>送配电装置系统</w:t>
            </w:r>
          </w:p>
        </w:tc>
        <w:tc>
          <w:tcPr>
            <w:tcW w:w="2769" w:type="dxa"/>
            <w:noWrap w:val="0"/>
            <w:vAlign w:val="top"/>
          </w:tcPr>
          <w:p w14:paraId="361D4E4C">
            <w:pPr>
              <w:jc w:val="center"/>
              <w:rPr>
                <w:rFonts w:hint="eastAsia" w:ascii="宋体" w:hAnsi="宋体" w:eastAsia="宋体" w:cs="宋体"/>
                <w:sz w:val="18"/>
                <w:szCs w:val="18"/>
              </w:rPr>
            </w:pPr>
            <w:r>
              <w:rPr>
                <w:rFonts w:hint="eastAsia" w:ascii="宋体" w:hAnsi="宋体" w:eastAsia="宋体" w:cs="宋体"/>
                <w:sz w:val="18"/>
                <w:szCs w:val="18"/>
              </w:rPr>
              <w:t>系统</w:t>
            </w:r>
          </w:p>
        </w:tc>
        <w:tc>
          <w:tcPr>
            <w:tcW w:w="2109" w:type="dxa"/>
            <w:noWrap w:val="0"/>
            <w:vAlign w:val="top"/>
          </w:tcPr>
          <w:p w14:paraId="17CDB877">
            <w:pPr>
              <w:jc w:val="center"/>
              <w:rPr>
                <w:rFonts w:hint="eastAsia" w:ascii="宋体" w:hAnsi="宋体" w:eastAsia="宋体" w:cs="宋体"/>
                <w:sz w:val="18"/>
                <w:szCs w:val="18"/>
              </w:rPr>
            </w:pPr>
            <w:r>
              <w:rPr>
                <w:rFonts w:hint="eastAsia" w:ascii="宋体" w:hAnsi="宋体" w:eastAsia="宋体" w:cs="宋体"/>
                <w:sz w:val="18"/>
                <w:szCs w:val="18"/>
              </w:rPr>
              <w:t>4套</w:t>
            </w:r>
          </w:p>
        </w:tc>
      </w:tr>
      <w:tr w14:paraId="54F8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359A7A43">
            <w:pPr>
              <w:jc w:val="center"/>
              <w:rPr>
                <w:rFonts w:hint="eastAsia" w:ascii="宋体" w:hAnsi="宋体" w:eastAsia="宋体" w:cs="宋体"/>
                <w:sz w:val="18"/>
                <w:szCs w:val="18"/>
              </w:rPr>
            </w:pPr>
          </w:p>
        </w:tc>
        <w:tc>
          <w:tcPr>
            <w:tcW w:w="734" w:type="dxa"/>
            <w:noWrap w:val="0"/>
            <w:vAlign w:val="top"/>
          </w:tcPr>
          <w:p w14:paraId="3F9ED4BE">
            <w:pPr>
              <w:jc w:val="center"/>
              <w:rPr>
                <w:rFonts w:hint="eastAsia" w:ascii="宋体" w:hAnsi="宋体" w:eastAsia="宋体" w:cs="宋体"/>
                <w:sz w:val="18"/>
                <w:szCs w:val="18"/>
              </w:rPr>
            </w:pPr>
            <w:r>
              <w:rPr>
                <w:rFonts w:hint="eastAsia" w:ascii="宋体" w:hAnsi="宋体" w:eastAsia="宋体" w:cs="宋体"/>
                <w:sz w:val="18"/>
                <w:szCs w:val="18"/>
              </w:rPr>
              <w:t>7.2</w:t>
            </w:r>
          </w:p>
        </w:tc>
        <w:tc>
          <w:tcPr>
            <w:tcW w:w="3705" w:type="dxa"/>
            <w:noWrap w:val="0"/>
            <w:vAlign w:val="top"/>
          </w:tcPr>
          <w:p w14:paraId="18294531">
            <w:pPr>
              <w:jc w:val="center"/>
              <w:rPr>
                <w:rFonts w:hint="eastAsia" w:ascii="宋体" w:hAnsi="宋体" w:eastAsia="宋体" w:cs="宋体"/>
                <w:sz w:val="18"/>
                <w:szCs w:val="18"/>
              </w:rPr>
            </w:pPr>
            <w:r>
              <w:rPr>
                <w:rFonts w:hint="eastAsia" w:ascii="宋体" w:hAnsi="宋体" w:eastAsia="宋体" w:cs="宋体"/>
                <w:sz w:val="18"/>
                <w:szCs w:val="18"/>
              </w:rPr>
              <w:t>避雷器</w:t>
            </w:r>
          </w:p>
        </w:tc>
        <w:tc>
          <w:tcPr>
            <w:tcW w:w="2769" w:type="dxa"/>
            <w:noWrap w:val="0"/>
            <w:vAlign w:val="top"/>
          </w:tcPr>
          <w:p w14:paraId="39341341">
            <w:pPr>
              <w:jc w:val="center"/>
              <w:rPr>
                <w:rFonts w:hint="eastAsia" w:ascii="宋体" w:hAnsi="宋体" w:eastAsia="宋体" w:cs="宋体"/>
                <w:sz w:val="18"/>
                <w:szCs w:val="18"/>
              </w:rPr>
            </w:pPr>
            <w:r>
              <w:rPr>
                <w:rFonts w:hint="eastAsia" w:ascii="宋体" w:hAnsi="宋体" w:eastAsia="宋体" w:cs="宋体"/>
                <w:sz w:val="18"/>
                <w:szCs w:val="18"/>
              </w:rPr>
              <w:t>20KV</w:t>
            </w:r>
          </w:p>
        </w:tc>
        <w:tc>
          <w:tcPr>
            <w:tcW w:w="2109" w:type="dxa"/>
            <w:noWrap w:val="0"/>
            <w:vAlign w:val="top"/>
          </w:tcPr>
          <w:p w14:paraId="0EA6AE45">
            <w:pPr>
              <w:jc w:val="center"/>
              <w:rPr>
                <w:rFonts w:hint="eastAsia" w:ascii="宋体" w:hAnsi="宋体" w:eastAsia="宋体" w:cs="宋体"/>
                <w:sz w:val="18"/>
                <w:szCs w:val="18"/>
              </w:rPr>
            </w:pPr>
            <w:r>
              <w:rPr>
                <w:rFonts w:hint="eastAsia" w:ascii="宋体" w:hAnsi="宋体" w:eastAsia="宋体" w:cs="宋体"/>
                <w:sz w:val="18"/>
                <w:szCs w:val="18"/>
              </w:rPr>
              <w:t>2组</w:t>
            </w:r>
          </w:p>
        </w:tc>
      </w:tr>
      <w:tr w14:paraId="0770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2A5AA99B">
            <w:pPr>
              <w:jc w:val="center"/>
              <w:rPr>
                <w:rFonts w:hint="eastAsia" w:ascii="宋体" w:hAnsi="宋体" w:eastAsia="宋体" w:cs="宋体"/>
                <w:sz w:val="18"/>
                <w:szCs w:val="18"/>
              </w:rPr>
            </w:pPr>
          </w:p>
        </w:tc>
        <w:tc>
          <w:tcPr>
            <w:tcW w:w="734" w:type="dxa"/>
            <w:noWrap w:val="0"/>
            <w:vAlign w:val="top"/>
          </w:tcPr>
          <w:p w14:paraId="4B2C9ABE">
            <w:pPr>
              <w:jc w:val="center"/>
              <w:rPr>
                <w:rFonts w:hint="eastAsia" w:ascii="宋体" w:hAnsi="宋体" w:eastAsia="宋体" w:cs="宋体"/>
                <w:sz w:val="18"/>
                <w:szCs w:val="18"/>
              </w:rPr>
            </w:pPr>
            <w:r>
              <w:rPr>
                <w:rFonts w:hint="eastAsia" w:ascii="宋体" w:hAnsi="宋体" w:eastAsia="宋体" w:cs="宋体"/>
                <w:sz w:val="18"/>
                <w:szCs w:val="18"/>
              </w:rPr>
              <w:t>8</w:t>
            </w:r>
          </w:p>
        </w:tc>
        <w:tc>
          <w:tcPr>
            <w:tcW w:w="3705" w:type="dxa"/>
            <w:noWrap w:val="0"/>
            <w:vAlign w:val="top"/>
          </w:tcPr>
          <w:p w14:paraId="25B33806">
            <w:pPr>
              <w:jc w:val="center"/>
              <w:rPr>
                <w:rFonts w:hint="eastAsia" w:ascii="宋体" w:hAnsi="宋体" w:eastAsia="宋体" w:cs="宋体"/>
                <w:sz w:val="18"/>
                <w:szCs w:val="18"/>
              </w:rPr>
            </w:pPr>
            <w:r>
              <w:rPr>
                <w:rFonts w:hint="eastAsia" w:ascii="宋体" w:hAnsi="宋体" w:eastAsia="宋体" w:cs="宋体"/>
                <w:b/>
                <w:bCs/>
                <w:sz w:val="18"/>
                <w:szCs w:val="18"/>
              </w:rPr>
              <w:t>变压器（树脂绝缘</w:t>
            </w:r>
            <w:r>
              <w:rPr>
                <w:rFonts w:hint="eastAsia" w:ascii="宋体" w:hAnsi="宋体" w:cs="宋体"/>
                <w:b/>
                <w:bCs/>
                <w:sz w:val="18"/>
                <w:szCs w:val="18"/>
                <w:lang w:val="en-US" w:eastAsia="zh-CN"/>
              </w:rPr>
              <w:t>干式</w:t>
            </w:r>
            <w:r>
              <w:rPr>
                <w:rFonts w:hint="eastAsia" w:ascii="宋体" w:hAnsi="宋体" w:eastAsia="宋体" w:cs="宋体"/>
                <w:b/>
                <w:bCs/>
                <w:sz w:val="18"/>
                <w:szCs w:val="18"/>
              </w:rPr>
              <w:t>电力变压器）</w:t>
            </w:r>
          </w:p>
        </w:tc>
        <w:tc>
          <w:tcPr>
            <w:tcW w:w="2769" w:type="dxa"/>
            <w:noWrap w:val="0"/>
            <w:vAlign w:val="top"/>
          </w:tcPr>
          <w:p w14:paraId="68251421">
            <w:pPr>
              <w:jc w:val="center"/>
              <w:rPr>
                <w:rFonts w:hint="eastAsia" w:ascii="宋体" w:hAnsi="宋体" w:eastAsia="宋体" w:cs="宋体"/>
                <w:sz w:val="18"/>
                <w:szCs w:val="18"/>
              </w:rPr>
            </w:pPr>
            <w:r>
              <w:rPr>
                <w:rFonts w:hint="eastAsia" w:ascii="宋体" w:hAnsi="宋体" w:eastAsia="宋体" w:cs="宋体"/>
                <w:b/>
                <w:bCs/>
                <w:sz w:val="18"/>
                <w:szCs w:val="18"/>
              </w:rPr>
              <w:t>SCB10-1250/20(10)</w:t>
            </w:r>
          </w:p>
        </w:tc>
        <w:tc>
          <w:tcPr>
            <w:tcW w:w="2109" w:type="dxa"/>
            <w:noWrap w:val="0"/>
            <w:vAlign w:val="top"/>
          </w:tcPr>
          <w:p w14:paraId="79C8ACD2">
            <w:pPr>
              <w:jc w:val="center"/>
              <w:rPr>
                <w:rFonts w:hint="eastAsia" w:ascii="宋体" w:hAnsi="宋体" w:eastAsia="宋体" w:cs="宋体"/>
                <w:sz w:val="18"/>
                <w:szCs w:val="18"/>
              </w:rPr>
            </w:pPr>
            <w:r>
              <w:rPr>
                <w:rFonts w:hint="eastAsia" w:ascii="宋体" w:hAnsi="宋体" w:eastAsia="宋体" w:cs="宋体"/>
                <w:b/>
                <w:bCs/>
                <w:sz w:val="18"/>
                <w:szCs w:val="18"/>
              </w:rPr>
              <w:t>2组（每组3相）</w:t>
            </w:r>
          </w:p>
        </w:tc>
      </w:tr>
      <w:tr w14:paraId="503E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001D623E">
            <w:pPr>
              <w:jc w:val="center"/>
              <w:rPr>
                <w:rFonts w:hint="eastAsia" w:ascii="宋体" w:hAnsi="宋体" w:eastAsia="宋体" w:cs="宋体"/>
                <w:sz w:val="18"/>
                <w:szCs w:val="18"/>
              </w:rPr>
            </w:pPr>
          </w:p>
        </w:tc>
        <w:tc>
          <w:tcPr>
            <w:tcW w:w="734" w:type="dxa"/>
            <w:noWrap w:val="0"/>
            <w:vAlign w:val="top"/>
          </w:tcPr>
          <w:p w14:paraId="68D03F96">
            <w:pPr>
              <w:jc w:val="center"/>
              <w:rPr>
                <w:rFonts w:hint="eastAsia" w:ascii="宋体" w:hAnsi="宋体" w:eastAsia="宋体" w:cs="宋体"/>
                <w:sz w:val="18"/>
                <w:szCs w:val="18"/>
              </w:rPr>
            </w:pPr>
            <w:r>
              <w:rPr>
                <w:rFonts w:hint="eastAsia" w:ascii="宋体" w:hAnsi="宋体" w:eastAsia="宋体" w:cs="宋体"/>
                <w:sz w:val="18"/>
                <w:szCs w:val="18"/>
              </w:rPr>
              <w:t>8.1</w:t>
            </w:r>
          </w:p>
        </w:tc>
        <w:tc>
          <w:tcPr>
            <w:tcW w:w="3705" w:type="dxa"/>
            <w:noWrap w:val="0"/>
            <w:vAlign w:val="top"/>
          </w:tcPr>
          <w:p w14:paraId="1102A407">
            <w:pPr>
              <w:jc w:val="center"/>
              <w:rPr>
                <w:rFonts w:hint="eastAsia" w:ascii="宋体" w:hAnsi="宋体" w:eastAsia="宋体" w:cs="宋体"/>
                <w:b/>
                <w:bCs/>
                <w:sz w:val="18"/>
                <w:szCs w:val="18"/>
              </w:rPr>
            </w:pPr>
            <w:r>
              <w:rPr>
                <w:rFonts w:hint="eastAsia" w:ascii="宋体" w:hAnsi="宋体" w:eastAsia="宋体" w:cs="宋体"/>
                <w:sz w:val="18"/>
                <w:szCs w:val="18"/>
              </w:rPr>
              <w:t>电力变压器系统</w:t>
            </w:r>
          </w:p>
        </w:tc>
        <w:tc>
          <w:tcPr>
            <w:tcW w:w="2769" w:type="dxa"/>
            <w:noWrap w:val="0"/>
            <w:vAlign w:val="top"/>
          </w:tcPr>
          <w:p w14:paraId="025A8C96">
            <w:pPr>
              <w:jc w:val="center"/>
              <w:rPr>
                <w:rFonts w:hint="eastAsia" w:ascii="宋体" w:hAnsi="宋体" w:eastAsia="宋体" w:cs="宋体"/>
                <w:b/>
                <w:bCs/>
                <w:sz w:val="18"/>
                <w:szCs w:val="18"/>
              </w:rPr>
            </w:pPr>
            <w:r>
              <w:rPr>
                <w:rFonts w:hint="eastAsia" w:ascii="宋体" w:hAnsi="宋体" w:eastAsia="宋体" w:cs="宋体"/>
                <w:sz w:val="18"/>
                <w:szCs w:val="18"/>
              </w:rPr>
              <w:t>系统</w:t>
            </w:r>
          </w:p>
        </w:tc>
        <w:tc>
          <w:tcPr>
            <w:tcW w:w="2109" w:type="dxa"/>
            <w:noWrap w:val="0"/>
            <w:vAlign w:val="top"/>
          </w:tcPr>
          <w:p w14:paraId="687B619F">
            <w:pPr>
              <w:jc w:val="center"/>
              <w:rPr>
                <w:rFonts w:hint="eastAsia" w:ascii="宋体" w:hAnsi="宋体" w:eastAsia="宋体" w:cs="宋体"/>
                <w:b/>
                <w:bCs/>
                <w:sz w:val="18"/>
                <w:szCs w:val="18"/>
              </w:rPr>
            </w:pPr>
            <w:r>
              <w:rPr>
                <w:rFonts w:hint="eastAsia" w:ascii="宋体" w:hAnsi="宋体" w:eastAsia="宋体" w:cs="宋体"/>
                <w:sz w:val="18"/>
                <w:szCs w:val="18"/>
              </w:rPr>
              <w:t>2套</w:t>
            </w:r>
          </w:p>
        </w:tc>
      </w:tr>
      <w:tr w14:paraId="4396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3D124C5E">
            <w:pPr>
              <w:jc w:val="center"/>
              <w:rPr>
                <w:rFonts w:hint="eastAsia" w:ascii="宋体" w:hAnsi="宋体" w:eastAsia="宋体" w:cs="宋体"/>
                <w:sz w:val="18"/>
                <w:szCs w:val="18"/>
              </w:rPr>
            </w:pPr>
          </w:p>
        </w:tc>
        <w:tc>
          <w:tcPr>
            <w:tcW w:w="734" w:type="dxa"/>
            <w:noWrap w:val="0"/>
            <w:vAlign w:val="top"/>
          </w:tcPr>
          <w:p w14:paraId="2D627BAC">
            <w:pPr>
              <w:jc w:val="center"/>
              <w:rPr>
                <w:rFonts w:hint="eastAsia" w:ascii="宋体" w:hAnsi="宋体" w:eastAsia="宋体" w:cs="宋体"/>
                <w:sz w:val="18"/>
                <w:szCs w:val="18"/>
              </w:rPr>
            </w:pPr>
            <w:r>
              <w:rPr>
                <w:rFonts w:hint="eastAsia" w:ascii="宋体" w:hAnsi="宋体" w:eastAsia="宋体" w:cs="宋体"/>
                <w:sz w:val="18"/>
                <w:szCs w:val="18"/>
              </w:rPr>
              <w:t>9</w:t>
            </w:r>
          </w:p>
        </w:tc>
        <w:tc>
          <w:tcPr>
            <w:tcW w:w="3705" w:type="dxa"/>
            <w:noWrap w:val="0"/>
            <w:vAlign w:val="top"/>
          </w:tcPr>
          <w:p w14:paraId="19E7BD64">
            <w:pPr>
              <w:jc w:val="center"/>
              <w:rPr>
                <w:rFonts w:hint="eastAsia" w:ascii="宋体" w:hAnsi="宋体" w:eastAsia="宋体" w:cs="宋体"/>
                <w:sz w:val="18"/>
                <w:szCs w:val="18"/>
              </w:rPr>
            </w:pPr>
            <w:r>
              <w:rPr>
                <w:rFonts w:hint="eastAsia" w:ascii="宋体" w:hAnsi="宋体" w:eastAsia="宋体" w:cs="宋体"/>
                <w:b/>
                <w:bCs/>
                <w:sz w:val="18"/>
                <w:szCs w:val="18"/>
              </w:rPr>
              <w:t>低压柜</w:t>
            </w:r>
          </w:p>
        </w:tc>
        <w:tc>
          <w:tcPr>
            <w:tcW w:w="2769" w:type="dxa"/>
            <w:noWrap w:val="0"/>
            <w:vAlign w:val="top"/>
          </w:tcPr>
          <w:p w14:paraId="17F12B22">
            <w:pPr>
              <w:jc w:val="center"/>
              <w:rPr>
                <w:rFonts w:hint="eastAsia" w:ascii="宋体" w:hAnsi="宋体" w:eastAsia="宋体" w:cs="宋体"/>
                <w:sz w:val="18"/>
                <w:szCs w:val="18"/>
              </w:rPr>
            </w:pPr>
            <w:r>
              <w:rPr>
                <w:rFonts w:hint="eastAsia" w:ascii="宋体" w:hAnsi="宋体" w:eastAsia="宋体" w:cs="宋体"/>
                <w:b/>
                <w:bCs/>
                <w:sz w:val="18"/>
                <w:szCs w:val="18"/>
              </w:rPr>
              <w:t>GOS</w:t>
            </w:r>
          </w:p>
        </w:tc>
        <w:tc>
          <w:tcPr>
            <w:tcW w:w="2109" w:type="dxa"/>
            <w:noWrap w:val="0"/>
            <w:vAlign w:val="top"/>
          </w:tcPr>
          <w:p w14:paraId="73D154B4">
            <w:pPr>
              <w:jc w:val="center"/>
              <w:rPr>
                <w:rFonts w:hint="eastAsia" w:ascii="宋体" w:hAnsi="宋体" w:eastAsia="宋体" w:cs="宋体"/>
                <w:sz w:val="18"/>
                <w:szCs w:val="18"/>
              </w:rPr>
            </w:pPr>
            <w:r>
              <w:rPr>
                <w:rFonts w:hint="eastAsia" w:ascii="宋体" w:hAnsi="宋体" w:eastAsia="宋体" w:cs="宋体"/>
                <w:b/>
                <w:bCs/>
                <w:sz w:val="18"/>
                <w:szCs w:val="18"/>
              </w:rPr>
              <w:t>2组</w:t>
            </w:r>
          </w:p>
        </w:tc>
      </w:tr>
      <w:tr w14:paraId="6562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3E48C930">
            <w:pPr>
              <w:jc w:val="center"/>
              <w:rPr>
                <w:rFonts w:hint="eastAsia" w:ascii="宋体" w:hAnsi="宋体" w:eastAsia="宋体" w:cs="宋体"/>
                <w:sz w:val="18"/>
                <w:szCs w:val="18"/>
              </w:rPr>
            </w:pPr>
          </w:p>
        </w:tc>
        <w:tc>
          <w:tcPr>
            <w:tcW w:w="734" w:type="dxa"/>
            <w:noWrap w:val="0"/>
            <w:vAlign w:val="top"/>
          </w:tcPr>
          <w:p w14:paraId="39E745E4">
            <w:pPr>
              <w:jc w:val="center"/>
              <w:rPr>
                <w:rFonts w:hint="eastAsia" w:ascii="宋体" w:hAnsi="宋体" w:eastAsia="宋体" w:cs="宋体"/>
                <w:sz w:val="18"/>
                <w:szCs w:val="18"/>
              </w:rPr>
            </w:pPr>
            <w:r>
              <w:rPr>
                <w:rFonts w:hint="eastAsia" w:ascii="宋体" w:hAnsi="宋体" w:eastAsia="宋体" w:cs="宋体"/>
                <w:sz w:val="18"/>
                <w:szCs w:val="18"/>
              </w:rPr>
              <w:t>9.1</w:t>
            </w:r>
          </w:p>
        </w:tc>
        <w:tc>
          <w:tcPr>
            <w:tcW w:w="3705" w:type="dxa"/>
            <w:noWrap w:val="0"/>
            <w:vAlign w:val="top"/>
          </w:tcPr>
          <w:p w14:paraId="64F5BB5A">
            <w:pPr>
              <w:jc w:val="center"/>
              <w:rPr>
                <w:rFonts w:hint="eastAsia" w:ascii="宋体" w:hAnsi="宋体" w:eastAsia="宋体" w:cs="宋体"/>
                <w:sz w:val="18"/>
                <w:szCs w:val="18"/>
              </w:rPr>
            </w:pPr>
            <w:r>
              <w:rPr>
                <w:rFonts w:hint="eastAsia" w:ascii="宋体" w:hAnsi="宋体" w:eastAsia="宋体" w:cs="宋体"/>
                <w:sz w:val="18"/>
                <w:szCs w:val="18"/>
              </w:rPr>
              <w:t>电容柜（无功补偿柜）</w:t>
            </w:r>
          </w:p>
        </w:tc>
        <w:tc>
          <w:tcPr>
            <w:tcW w:w="2769" w:type="dxa"/>
            <w:noWrap w:val="0"/>
            <w:vAlign w:val="top"/>
          </w:tcPr>
          <w:p w14:paraId="3B825B8A">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1EBC99EA">
            <w:pPr>
              <w:jc w:val="center"/>
              <w:rPr>
                <w:rFonts w:hint="eastAsia" w:ascii="宋体" w:hAnsi="宋体" w:eastAsia="宋体" w:cs="宋体"/>
                <w:sz w:val="18"/>
                <w:szCs w:val="18"/>
              </w:rPr>
            </w:pPr>
            <w:r>
              <w:rPr>
                <w:rFonts w:hint="eastAsia" w:ascii="宋体" w:hAnsi="宋体" w:eastAsia="宋体" w:cs="宋体"/>
                <w:sz w:val="18"/>
                <w:szCs w:val="18"/>
              </w:rPr>
              <w:t>2组</w:t>
            </w:r>
          </w:p>
        </w:tc>
      </w:tr>
      <w:tr w14:paraId="5CAC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7A4CBF5F">
            <w:pPr>
              <w:jc w:val="center"/>
              <w:rPr>
                <w:rFonts w:hint="eastAsia" w:ascii="宋体" w:hAnsi="宋体" w:eastAsia="宋体" w:cs="宋体"/>
                <w:sz w:val="18"/>
                <w:szCs w:val="18"/>
              </w:rPr>
            </w:pPr>
          </w:p>
        </w:tc>
        <w:tc>
          <w:tcPr>
            <w:tcW w:w="734" w:type="dxa"/>
            <w:noWrap w:val="0"/>
            <w:vAlign w:val="top"/>
          </w:tcPr>
          <w:p w14:paraId="564328F8">
            <w:pPr>
              <w:jc w:val="center"/>
              <w:rPr>
                <w:rFonts w:hint="eastAsia" w:ascii="宋体" w:hAnsi="宋体" w:eastAsia="宋体" w:cs="宋体"/>
                <w:sz w:val="18"/>
                <w:szCs w:val="18"/>
              </w:rPr>
            </w:pPr>
            <w:r>
              <w:rPr>
                <w:rFonts w:hint="eastAsia" w:ascii="宋体" w:hAnsi="宋体" w:eastAsia="宋体" w:cs="宋体"/>
                <w:sz w:val="18"/>
                <w:szCs w:val="18"/>
              </w:rPr>
              <w:t>9.2</w:t>
            </w:r>
          </w:p>
        </w:tc>
        <w:tc>
          <w:tcPr>
            <w:tcW w:w="3705" w:type="dxa"/>
            <w:noWrap w:val="0"/>
            <w:vAlign w:val="top"/>
          </w:tcPr>
          <w:p w14:paraId="221E9608">
            <w:pPr>
              <w:jc w:val="center"/>
              <w:rPr>
                <w:rFonts w:hint="eastAsia" w:ascii="宋体" w:hAnsi="宋体" w:eastAsia="宋体" w:cs="宋体"/>
                <w:sz w:val="18"/>
                <w:szCs w:val="18"/>
              </w:rPr>
            </w:pPr>
            <w:r>
              <w:rPr>
                <w:rFonts w:hint="eastAsia" w:ascii="宋体" w:hAnsi="宋体" w:eastAsia="宋体" w:cs="宋体"/>
                <w:sz w:val="18"/>
                <w:szCs w:val="18"/>
              </w:rPr>
              <w:t>馈线柜（组合式低压开关柜）</w:t>
            </w:r>
          </w:p>
        </w:tc>
        <w:tc>
          <w:tcPr>
            <w:tcW w:w="2769" w:type="dxa"/>
            <w:noWrap w:val="0"/>
            <w:vAlign w:val="top"/>
          </w:tcPr>
          <w:p w14:paraId="43B3A68A">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3121D5E4">
            <w:pPr>
              <w:jc w:val="center"/>
              <w:rPr>
                <w:rFonts w:hint="eastAsia" w:ascii="宋体" w:hAnsi="宋体" w:eastAsia="宋体" w:cs="宋体"/>
                <w:sz w:val="18"/>
                <w:szCs w:val="18"/>
              </w:rPr>
            </w:pPr>
            <w:r>
              <w:rPr>
                <w:rFonts w:hint="eastAsia" w:ascii="宋体" w:hAnsi="宋体" w:eastAsia="宋体" w:cs="宋体"/>
                <w:sz w:val="18"/>
                <w:szCs w:val="18"/>
              </w:rPr>
              <w:t>6组</w:t>
            </w:r>
          </w:p>
        </w:tc>
      </w:tr>
      <w:tr w14:paraId="2A66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7BC141A4">
            <w:pPr>
              <w:jc w:val="center"/>
              <w:rPr>
                <w:rFonts w:hint="eastAsia" w:ascii="宋体" w:hAnsi="宋体" w:eastAsia="宋体" w:cs="宋体"/>
                <w:sz w:val="18"/>
                <w:szCs w:val="18"/>
              </w:rPr>
            </w:pPr>
          </w:p>
        </w:tc>
        <w:tc>
          <w:tcPr>
            <w:tcW w:w="734" w:type="dxa"/>
            <w:noWrap w:val="0"/>
            <w:vAlign w:val="top"/>
          </w:tcPr>
          <w:p w14:paraId="771B6C76">
            <w:pPr>
              <w:jc w:val="center"/>
              <w:rPr>
                <w:rFonts w:hint="eastAsia" w:ascii="宋体" w:hAnsi="宋体" w:eastAsia="宋体" w:cs="宋体"/>
                <w:sz w:val="18"/>
                <w:szCs w:val="18"/>
              </w:rPr>
            </w:pPr>
            <w:r>
              <w:rPr>
                <w:rFonts w:hint="eastAsia" w:ascii="宋体" w:hAnsi="宋体" w:eastAsia="宋体" w:cs="宋体"/>
                <w:sz w:val="18"/>
                <w:szCs w:val="18"/>
              </w:rPr>
              <w:t>9.3</w:t>
            </w:r>
          </w:p>
        </w:tc>
        <w:tc>
          <w:tcPr>
            <w:tcW w:w="3705" w:type="dxa"/>
            <w:noWrap w:val="0"/>
            <w:vAlign w:val="top"/>
          </w:tcPr>
          <w:p w14:paraId="414AA1A7">
            <w:pPr>
              <w:jc w:val="center"/>
              <w:rPr>
                <w:rFonts w:hint="eastAsia" w:ascii="宋体" w:hAnsi="宋体" w:eastAsia="宋体" w:cs="宋体"/>
                <w:sz w:val="18"/>
                <w:szCs w:val="18"/>
              </w:rPr>
            </w:pPr>
            <w:r>
              <w:rPr>
                <w:rFonts w:hint="eastAsia" w:ascii="宋体" w:hAnsi="宋体" w:eastAsia="宋体" w:cs="宋体"/>
                <w:sz w:val="18"/>
                <w:szCs w:val="18"/>
              </w:rPr>
              <w:t>联络柜（分段联络柜）</w:t>
            </w:r>
          </w:p>
        </w:tc>
        <w:tc>
          <w:tcPr>
            <w:tcW w:w="2769" w:type="dxa"/>
            <w:noWrap w:val="0"/>
            <w:vAlign w:val="top"/>
          </w:tcPr>
          <w:p w14:paraId="04476ACC">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0F4D0D7D">
            <w:pPr>
              <w:jc w:val="center"/>
              <w:rPr>
                <w:rFonts w:hint="eastAsia" w:ascii="宋体" w:hAnsi="宋体" w:eastAsia="宋体" w:cs="宋体"/>
                <w:sz w:val="18"/>
                <w:szCs w:val="18"/>
              </w:rPr>
            </w:pPr>
            <w:r>
              <w:rPr>
                <w:rFonts w:hint="eastAsia" w:ascii="宋体" w:hAnsi="宋体" w:eastAsia="宋体" w:cs="宋体"/>
                <w:sz w:val="18"/>
                <w:szCs w:val="18"/>
              </w:rPr>
              <w:t>1组</w:t>
            </w:r>
          </w:p>
        </w:tc>
      </w:tr>
      <w:tr w14:paraId="52E8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7A2AC37C">
            <w:pPr>
              <w:jc w:val="center"/>
              <w:rPr>
                <w:rFonts w:hint="eastAsia" w:ascii="宋体" w:hAnsi="宋体" w:eastAsia="宋体" w:cs="宋体"/>
                <w:sz w:val="18"/>
                <w:szCs w:val="18"/>
              </w:rPr>
            </w:pPr>
          </w:p>
        </w:tc>
        <w:tc>
          <w:tcPr>
            <w:tcW w:w="734" w:type="dxa"/>
            <w:noWrap w:val="0"/>
            <w:vAlign w:val="top"/>
          </w:tcPr>
          <w:p w14:paraId="2FC18297">
            <w:pPr>
              <w:jc w:val="center"/>
              <w:rPr>
                <w:rFonts w:hint="eastAsia" w:ascii="宋体" w:hAnsi="宋体" w:eastAsia="宋体" w:cs="宋体"/>
                <w:sz w:val="18"/>
                <w:szCs w:val="18"/>
              </w:rPr>
            </w:pPr>
            <w:r>
              <w:rPr>
                <w:rFonts w:hint="eastAsia" w:ascii="宋体" w:hAnsi="宋体" w:eastAsia="宋体" w:cs="宋体"/>
                <w:sz w:val="18"/>
                <w:szCs w:val="18"/>
              </w:rPr>
              <w:t>9.4</w:t>
            </w:r>
          </w:p>
        </w:tc>
        <w:tc>
          <w:tcPr>
            <w:tcW w:w="3705" w:type="dxa"/>
            <w:noWrap w:val="0"/>
            <w:vAlign w:val="top"/>
          </w:tcPr>
          <w:p w14:paraId="0DC5B614">
            <w:pPr>
              <w:jc w:val="center"/>
              <w:rPr>
                <w:rFonts w:hint="eastAsia" w:ascii="宋体" w:hAnsi="宋体" w:eastAsia="宋体" w:cs="宋体"/>
                <w:sz w:val="18"/>
                <w:szCs w:val="18"/>
              </w:rPr>
            </w:pPr>
            <w:r>
              <w:rPr>
                <w:rFonts w:hint="eastAsia" w:ascii="宋体" w:hAnsi="宋体" w:eastAsia="宋体" w:cs="宋体"/>
                <w:sz w:val="18"/>
                <w:szCs w:val="18"/>
              </w:rPr>
              <w:t>进线柜（1#2#变进线柜）</w:t>
            </w:r>
          </w:p>
        </w:tc>
        <w:tc>
          <w:tcPr>
            <w:tcW w:w="2769" w:type="dxa"/>
            <w:noWrap w:val="0"/>
            <w:vAlign w:val="top"/>
          </w:tcPr>
          <w:p w14:paraId="318BD6DE">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4BCBFBD5">
            <w:pPr>
              <w:jc w:val="center"/>
              <w:rPr>
                <w:rFonts w:hint="eastAsia" w:ascii="宋体" w:hAnsi="宋体" w:eastAsia="宋体" w:cs="宋体"/>
                <w:sz w:val="18"/>
                <w:szCs w:val="18"/>
              </w:rPr>
            </w:pPr>
            <w:r>
              <w:rPr>
                <w:rFonts w:hint="eastAsia" w:ascii="宋体" w:hAnsi="宋体" w:eastAsia="宋体" w:cs="宋体"/>
                <w:sz w:val="18"/>
                <w:szCs w:val="18"/>
              </w:rPr>
              <w:t>2组</w:t>
            </w:r>
          </w:p>
        </w:tc>
      </w:tr>
      <w:tr w14:paraId="24DB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53A5D619">
            <w:pPr>
              <w:spacing w:line="400" w:lineRule="exact"/>
              <w:jc w:val="center"/>
              <w:rPr>
                <w:rFonts w:hint="eastAsia" w:ascii="宋体" w:hAnsi="宋体" w:eastAsia="宋体" w:cs="宋体"/>
                <w:b/>
                <w:bCs/>
                <w:sz w:val="18"/>
                <w:szCs w:val="18"/>
              </w:rPr>
            </w:pPr>
          </w:p>
        </w:tc>
        <w:tc>
          <w:tcPr>
            <w:tcW w:w="9317" w:type="dxa"/>
            <w:gridSpan w:val="4"/>
            <w:noWrap w:val="0"/>
            <w:vAlign w:val="top"/>
          </w:tcPr>
          <w:p w14:paraId="2DB762F7">
            <w:pPr>
              <w:spacing w:line="400" w:lineRule="exact"/>
              <w:jc w:val="center"/>
              <w:rPr>
                <w:rFonts w:hint="eastAsia" w:ascii="宋体" w:hAnsi="宋体" w:eastAsia="宋体" w:cs="宋体"/>
                <w:sz w:val="18"/>
                <w:szCs w:val="18"/>
              </w:rPr>
            </w:pPr>
            <w:r>
              <w:rPr>
                <w:rFonts w:hint="eastAsia" w:ascii="宋体" w:hAnsi="宋体" w:eastAsia="宋体" w:cs="宋体"/>
                <w:b/>
                <w:bCs/>
                <w:sz w:val="18"/>
                <w:szCs w:val="18"/>
              </w:rPr>
              <w:t>其他</w:t>
            </w:r>
          </w:p>
        </w:tc>
      </w:tr>
      <w:tr w14:paraId="3AB4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153BCA5D">
            <w:pPr>
              <w:jc w:val="center"/>
              <w:rPr>
                <w:rFonts w:hint="eastAsia" w:ascii="宋体" w:hAnsi="宋体" w:eastAsia="宋体" w:cs="宋体"/>
                <w:sz w:val="18"/>
                <w:szCs w:val="18"/>
              </w:rPr>
            </w:pPr>
          </w:p>
        </w:tc>
        <w:tc>
          <w:tcPr>
            <w:tcW w:w="734" w:type="dxa"/>
            <w:noWrap w:val="0"/>
            <w:vAlign w:val="top"/>
          </w:tcPr>
          <w:p w14:paraId="7641ABD9">
            <w:pPr>
              <w:jc w:val="center"/>
              <w:rPr>
                <w:rFonts w:hint="eastAsia" w:ascii="宋体" w:hAnsi="宋体" w:eastAsia="宋体" w:cs="宋体"/>
                <w:sz w:val="18"/>
                <w:szCs w:val="18"/>
              </w:rPr>
            </w:pPr>
            <w:r>
              <w:rPr>
                <w:rFonts w:hint="eastAsia" w:ascii="宋体" w:hAnsi="宋体" w:eastAsia="宋体" w:cs="宋体"/>
                <w:sz w:val="18"/>
                <w:szCs w:val="18"/>
              </w:rPr>
              <w:t>10</w:t>
            </w:r>
          </w:p>
        </w:tc>
        <w:tc>
          <w:tcPr>
            <w:tcW w:w="3705" w:type="dxa"/>
            <w:noWrap w:val="0"/>
            <w:vAlign w:val="top"/>
          </w:tcPr>
          <w:p w14:paraId="2CD16318">
            <w:pPr>
              <w:jc w:val="center"/>
              <w:rPr>
                <w:rFonts w:hint="eastAsia" w:ascii="宋体" w:hAnsi="宋体" w:eastAsia="宋体" w:cs="宋体"/>
                <w:sz w:val="18"/>
                <w:szCs w:val="18"/>
              </w:rPr>
            </w:pPr>
            <w:r>
              <w:rPr>
                <w:rFonts w:hint="eastAsia" w:ascii="宋体" w:hAnsi="宋体" w:eastAsia="宋体" w:cs="宋体"/>
                <w:sz w:val="18"/>
                <w:szCs w:val="18"/>
              </w:rPr>
              <w:t>母线</w:t>
            </w:r>
          </w:p>
        </w:tc>
        <w:tc>
          <w:tcPr>
            <w:tcW w:w="2769" w:type="dxa"/>
            <w:noWrap w:val="0"/>
            <w:vAlign w:val="top"/>
          </w:tcPr>
          <w:p w14:paraId="5D42B416">
            <w:pPr>
              <w:jc w:val="center"/>
              <w:rPr>
                <w:rFonts w:hint="eastAsia" w:ascii="宋体" w:hAnsi="宋体" w:eastAsia="宋体" w:cs="宋体"/>
                <w:sz w:val="18"/>
                <w:szCs w:val="18"/>
              </w:rPr>
            </w:pPr>
            <w:r>
              <w:rPr>
                <w:rFonts w:hint="eastAsia" w:ascii="宋体" w:hAnsi="宋体" w:eastAsia="宋体" w:cs="宋体"/>
                <w:sz w:val="18"/>
                <w:szCs w:val="18"/>
              </w:rPr>
              <w:t>/</w:t>
            </w:r>
          </w:p>
        </w:tc>
        <w:tc>
          <w:tcPr>
            <w:tcW w:w="2109" w:type="dxa"/>
            <w:noWrap w:val="0"/>
            <w:vAlign w:val="top"/>
          </w:tcPr>
          <w:p w14:paraId="7F518E24">
            <w:pPr>
              <w:jc w:val="center"/>
              <w:rPr>
                <w:rFonts w:hint="eastAsia" w:ascii="宋体" w:hAnsi="宋体" w:eastAsia="宋体" w:cs="宋体"/>
                <w:sz w:val="18"/>
                <w:szCs w:val="18"/>
              </w:rPr>
            </w:pPr>
            <w:r>
              <w:rPr>
                <w:rFonts w:hint="eastAsia" w:ascii="宋体" w:hAnsi="宋体" w:eastAsia="宋体" w:cs="宋体"/>
                <w:sz w:val="18"/>
                <w:szCs w:val="18"/>
              </w:rPr>
              <w:t>6段</w:t>
            </w:r>
          </w:p>
        </w:tc>
      </w:tr>
      <w:tr w14:paraId="66C1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11C7D91B">
            <w:pPr>
              <w:jc w:val="center"/>
              <w:rPr>
                <w:rFonts w:hint="eastAsia" w:ascii="宋体" w:hAnsi="宋体" w:eastAsia="宋体" w:cs="宋体"/>
                <w:b/>
                <w:bCs/>
                <w:sz w:val="18"/>
                <w:szCs w:val="18"/>
                <w:lang w:eastAsia="zh-CN"/>
              </w:rPr>
            </w:pPr>
          </w:p>
        </w:tc>
        <w:tc>
          <w:tcPr>
            <w:tcW w:w="9317" w:type="dxa"/>
            <w:gridSpan w:val="4"/>
            <w:noWrap w:val="0"/>
            <w:vAlign w:val="top"/>
          </w:tcPr>
          <w:p w14:paraId="6E97962A">
            <w:pPr>
              <w:jc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rPr>
              <w:t>空调变电所</w:t>
            </w:r>
          </w:p>
        </w:tc>
      </w:tr>
      <w:tr w14:paraId="1498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638107D3">
            <w:pPr>
              <w:jc w:val="center"/>
              <w:rPr>
                <w:rFonts w:hint="eastAsia" w:ascii="宋体" w:hAnsi="宋体" w:eastAsia="宋体" w:cs="宋体"/>
                <w:sz w:val="18"/>
                <w:szCs w:val="18"/>
                <w:lang w:val="en-US" w:eastAsia="zh-CN"/>
              </w:rPr>
            </w:pPr>
          </w:p>
        </w:tc>
        <w:tc>
          <w:tcPr>
            <w:tcW w:w="734" w:type="dxa"/>
            <w:noWrap w:val="0"/>
            <w:vAlign w:val="top"/>
          </w:tcPr>
          <w:p w14:paraId="3ED6B535">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3705" w:type="dxa"/>
            <w:noWrap w:val="0"/>
            <w:vAlign w:val="top"/>
          </w:tcPr>
          <w:p w14:paraId="3600720C">
            <w:pPr>
              <w:jc w:val="cente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高压柜（环网电缆柜）</w:t>
            </w:r>
          </w:p>
        </w:tc>
        <w:tc>
          <w:tcPr>
            <w:tcW w:w="2769" w:type="dxa"/>
            <w:noWrap w:val="0"/>
            <w:vAlign w:val="top"/>
          </w:tcPr>
          <w:p w14:paraId="4FEAC7AF">
            <w:pPr>
              <w:jc w:val="cente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8DH10</w:t>
            </w:r>
          </w:p>
        </w:tc>
        <w:tc>
          <w:tcPr>
            <w:tcW w:w="2109" w:type="dxa"/>
            <w:noWrap w:val="0"/>
            <w:vAlign w:val="top"/>
          </w:tcPr>
          <w:p w14:paraId="63622C22">
            <w:pPr>
              <w:jc w:val="cente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1组</w:t>
            </w:r>
          </w:p>
        </w:tc>
      </w:tr>
      <w:tr w14:paraId="3A7C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6ACF6705">
            <w:pPr>
              <w:jc w:val="center"/>
              <w:rPr>
                <w:rFonts w:hint="eastAsia" w:ascii="宋体" w:hAnsi="宋体" w:eastAsia="宋体" w:cs="宋体"/>
                <w:sz w:val="18"/>
                <w:szCs w:val="18"/>
                <w:lang w:val="en-US" w:eastAsia="zh-CN"/>
              </w:rPr>
            </w:pPr>
          </w:p>
        </w:tc>
        <w:tc>
          <w:tcPr>
            <w:tcW w:w="734" w:type="dxa"/>
            <w:noWrap w:val="0"/>
            <w:vAlign w:val="top"/>
          </w:tcPr>
          <w:p w14:paraId="7E4ACA9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11.1</w:t>
            </w:r>
          </w:p>
        </w:tc>
        <w:tc>
          <w:tcPr>
            <w:tcW w:w="3705" w:type="dxa"/>
            <w:noWrap w:val="0"/>
            <w:vAlign w:val="top"/>
          </w:tcPr>
          <w:p w14:paraId="4687A683">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送配电装置系统</w:t>
            </w:r>
          </w:p>
        </w:tc>
        <w:tc>
          <w:tcPr>
            <w:tcW w:w="2769" w:type="dxa"/>
            <w:noWrap w:val="0"/>
            <w:vAlign w:val="top"/>
          </w:tcPr>
          <w:p w14:paraId="0219BD94">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系统</w:t>
            </w:r>
          </w:p>
        </w:tc>
        <w:tc>
          <w:tcPr>
            <w:tcW w:w="2109" w:type="dxa"/>
            <w:noWrap w:val="0"/>
            <w:vAlign w:val="top"/>
          </w:tcPr>
          <w:p w14:paraId="216961B2">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4套</w:t>
            </w:r>
          </w:p>
        </w:tc>
      </w:tr>
      <w:tr w14:paraId="44B2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1BCB3D76">
            <w:pPr>
              <w:jc w:val="center"/>
              <w:rPr>
                <w:rFonts w:hint="eastAsia" w:ascii="宋体" w:hAnsi="宋体" w:eastAsia="宋体" w:cs="宋体"/>
                <w:sz w:val="18"/>
                <w:szCs w:val="18"/>
                <w:lang w:val="en-US" w:eastAsia="zh-CN"/>
              </w:rPr>
            </w:pPr>
          </w:p>
        </w:tc>
        <w:tc>
          <w:tcPr>
            <w:tcW w:w="734" w:type="dxa"/>
            <w:noWrap w:val="0"/>
            <w:vAlign w:val="top"/>
          </w:tcPr>
          <w:p w14:paraId="550F53CB">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11.2</w:t>
            </w:r>
          </w:p>
        </w:tc>
        <w:tc>
          <w:tcPr>
            <w:tcW w:w="3705" w:type="dxa"/>
            <w:noWrap w:val="0"/>
            <w:vAlign w:val="top"/>
          </w:tcPr>
          <w:p w14:paraId="6205CB7F">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避雷器</w:t>
            </w:r>
          </w:p>
        </w:tc>
        <w:tc>
          <w:tcPr>
            <w:tcW w:w="2769" w:type="dxa"/>
            <w:noWrap w:val="0"/>
            <w:vAlign w:val="top"/>
          </w:tcPr>
          <w:p w14:paraId="70E46171">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20KV</w:t>
            </w:r>
          </w:p>
        </w:tc>
        <w:tc>
          <w:tcPr>
            <w:tcW w:w="2109" w:type="dxa"/>
            <w:noWrap w:val="0"/>
            <w:vAlign w:val="top"/>
          </w:tcPr>
          <w:p w14:paraId="409BD698">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2组</w:t>
            </w:r>
          </w:p>
        </w:tc>
      </w:tr>
      <w:tr w14:paraId="74F0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14480BCD">
            <w:pPr>
              <w:jc w:val="center"/>
              <w:rPr>
                <w:rFonts w:hint="eastAsia" w:ascii="宋体" w:hAnsi="宋体" w:eastAsia="宋体" w:cs="宋体"/>
                <w:sz w:val="18"/>
                <w:szCs w:val="18"/>
                <w:lang w:val="en-US" w:eastAsia="zh-CN"/>
              </w:rPr>
            </w:pPr>
          </w:p>
        </w:tc>
        <w:tc>
          <w:tcPr>
            <w:tcW w:w="734" w:type="dxa"/>
            <w:noWrap w:val="0"/>
            <w:vAlign w:val="top"/>
          </w:tcPr>
          <w:p w14:paraId="03EFB8B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11.3</w:t>
            </w:r>
          </w:p>
        </w:tc>
        <w:tc>
          <w:tcPr>
            <w:tcW w:w="3705" w:type="dxa"/>
            <w:noWrap w:val="0"/>
            <w:vAlign w:val="top"/>
          </w:tcPr>
          <w:p w14:paraId="4780A2D4">
            <w:pPr>
              <w:jc w:val="cente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变压器（树脂绝缘</w:t>
            </w:r>
            <w:r>
              <w:rPr>
                <w:rFonts w:hint="eastAsia" w:ascii="宋体" w:hAnsi="宋体" w:cs="宋体"/>
                <w:b/>
                <w:bCs/>
                <w:sz w:val="18"/>
                <w:szCs w:val="18"/>
                <w:lang w:val="en-US" w:eastAsia="zh-CN"/>
              </w:rPr>
              <w:t>干式</w:t>
            </w:r>
            <w:r>
              <w:rPr>
                <w:rFonts w:hint="eastAsia" w:ascii="宋体" w:hAnsi="宋体" w:eastAsia="宋体" w:cs="宋体"/>
                <w:b/>
                <w:bCs/>
                <w:sz w:val="18"/>
                <w:szCs w:val="18"/>
              </w:rPr>
              <w:t>电力变压器）</w:t>
            </w:r>
          </w:p>
        </w:tc>
        <w:tc>
          <w:tcPr>
            <w:tcW w:w="2769" w:type="dxa"/>
            <w:noWrap w:val="0"/>
            <w:vAlign w:val="top"/>
          </w:tcPr>
          <w:p w14:paraId="4B906A30">
            <w:pPr>
              <w:jc w:val="cente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SCB10-1250/20(10)</w:t>
            </w:r>
          </w:p>
        </w:tc>
        <w:tc>
          <w:tcPr>
            <w:tcW w:w="2109" w:type="dxa"/>
            <w:noWrap w:val="0"/>
            <w:vAlign w:val="top"/>
          </w:tcPr>
          <w:p w14:paraId="7D66B241">
            <w:pPr>
              <w:jc w:val="cente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2组（每组3相）</w:t>
            </w:r>
          </w:p>
        </w:tc>
      </w:tr>
      <w:tr w14:paraId="3151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27B84D2C">
            <w:pPr>
              <w:jc w:val="center"/>
              <w:rPr>
                <w:rFonts w:hint="eastAsia" w:ascii="宋体" w:hAnsi="宋体" w:eastAsia="宋体" w:cs="宋体"/>
                <w:sz w:val="18"/>
                <w:szCs w:val="18"/>
                <w:lang w:val="en-US" w:eastAsia="zh-CN"/>
              </w:rPr>
            </w:pPr>
          </w:p>
        </w:tc>
        <w:tc>
          <w:tcPr>
            <w:tcW w:w="734" w:type="dxa"/>
            <w:noWrap w:val="0"/>
            <w:vAlign w:val="top"/>
          </w:tcPr>
          <w:p w14:paraId="26A77E8D">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11.4</w:t>
            </w:r>
          </w:p>
        </w:tc>
        <w:tc>
          <w:tcPr>
            <w:tcW w:w="3705" w:type="dxa"/>
            <w:noWrap w:val="0"/>
            <w:vAlign w:val="top"/>
          </w:tcPr>
          <w:p w14:paraId="72FEAC65">
            <w:pPr>
              <w:jc w:val="center"/>
              <w:rPr>
                <w:rFonts w:hint="eastAsia" w:ascii="宋体" w:hAnsi="宋体" w:eastAsia="宋体" w:cs="宋体"/>
                <w:b/>
                <w:bCs/>
                <w:kern w:val="2"/>
                <w:sz w:val="18"/>
                <w:szCs w:val="18"/>
                <w:lang w:val="en-US" w:eastAsia="zh-CN" w:bidi="ar-SA"/>
              </w:rPr>
            </w:pPr>
            <w:r>
              <w:rPr>
                <w:rFonts w:hint="eastAsia" w:ascii="宋体" w:hAnsi="宋体" w:eastAsia="宋体" w:cs="宋体"/>
                <w:sz w:val="18"/>
                <w:szCs w:val="18"/>
              </w:rPr>
              <w:t>电力变压器系统</w:t>
            </w:r>
          </w:p>
        </w:tc>
        <w:tc>
          <w:tcPr>
            <w:tcW w:w="2769" w:type="dxa"/>
            <w:noWrap w:val="0"/>
            <w:vAlign w:val="top"/>
          </w:tcPr>
          <w:p w14:paraId="2EFDD3FE">
            <w:pPr>
              <w:jc w:val="center"/>
              <w:rPr>
                <w:rFonts w:hint="eastAsia" w:ascii="宋体" w:hAnsi="宋体" w:eastAsia="宋体" w:cs="宋体"/>
                <w:b/>
                <w:bCs/>
                <w:kern w:val="2"/>
                <w:sz w:val="18"/>
                <w:szCs w:val="18"/>
                <w:lang w:val="en-US" w:eastAsia="zh-CN" w:bidi="ar-SA"/>
              </w:rPr>
            </w:pPr>
            <w:r>
              <w:rPr>
                <w:rFonts w:hint="eastAsia" w:ascii="宋体" w:hAnsi="宋体" w:eastAsia="宋体" w:cs="宋体"/>
                <w:sz w:val="18"/>
                <w:szCs w:val="18"/>
              </w:rPr>
              <w:t>系统</w:t>
            </w:r>
          </w:p>
        </w:tc>
        <w:tc>
          <w:tcPr>
            <w:tcW w:w="2109" w:type="dxa"/>
            <w:noWrap w:val="0"/>
            <w:vAlign w:val="top"/>
          </w:tcPr>
          <w:p w14:paraId="4B224038">
            <w:pPr>
              <w:jc w:val="center"/>
              <w:rPr>
                <w:rFonts w:hint="eastAsia" w:ascii="宋体" w:hAnsi="宋体" w:eastAsia="宋体" w:cs="宋体"/>
                <w:b/>
                <w:bCs/>
                <w:kern w:val="2"/>
                <w:sz w:val="18"/>
                <w:szCs w:val="18"/>
                <w:lang w:val="en-US" w:eastAsia="zh-CN" w:bidi="ar-SA"/>
              </w:rPr>
            </w:pPr>
            <w:r>
              <w:rPr>
                <w:rFonts w:hint="eastAsia" w:ascii="宋体" w:hAnsi="宋体" w:eastAsia="宋体" w:cs="宋体"/>
                <w:sz w:val="18"/>
                <w:szCs w:val="18"/>
              </w:rPr>
              <w:t>2套</w:t>
            </w:r>
          </w:p>
        </w:tc>
      </w:tr>
      <w:tr w14:paraId="485F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44445FAC">
            <w:pPr>
              <w:jc w:val="center"/>
              <w:rPr>
                <w:rFonts w:hint="eastAsia" w:ascii="宋体" w:hAnsi="宋体" w:eastAsia="宋体" w:cs="宋体"/>
                <w:sz w:val="18"/>
                <w:szCs w:val="18"/>
                <w:lang w:val="en-US" w:eastAsia="zh-CN"/>
              </w:rPr>
            </w:pPr>
          </w:p>
        </w:tc>
        <w:tc>
          <w:tcPr>
            <w:tcW w:w="734" w:type="dxa"/>
            <w:noWrap w:val="0"/>
            <w:vAlign w:val="top"/>
          </w:tcPr>
          <w:p w14:paraId="59E97FEA">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11.5</w:t>
            </w:r>
          </w:p>
        </w:tc>
        <w:tc>
          <w:tcPr>
            <w:tcW w:w="3705" w:type="dxa"/>
            <w:noWrap w:val="0"/>
            <w:vAlign w:val="top"/>
          </w:tcPr>
          <w:p w14:paraId="53B3089D">
            <w:pPr>
              <w:jc w:val="cente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低压柜</w:t>
            </w:r>
          </w:p>
        </w:tc>
        <w:tc>
          <w:tcPr>
            <w:tcW w:w="2769" w:type="dxa"/>
            <w:noWrap w:val="0"/>
            <w:vAlign w:val="top"/>
          </w:tcPr>
          <w:p w14:paraId="4B56BA8E">
            <w:pPr>
              <w:jc w:val="cente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GOS</w:t>
            </w:r>
          </w:p>
        </w:tc>
        <w:tc>
          <w:tcPr>
            <w:tcW w:w="2109" w:type="dxa"/>
            <w:noWrap w:val="0"/>
            <w:vAlign w:val="top"/>
          </w:tcPr>
          <w:p w14:paraId="3A6224F9">
            <w:pPr>
              <w:jc w:val="center"/>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2组</w:t>
            </w:r>
          </w:p>
        </w:tc>
      </w:tr>
      <w:tr w14:paraId="51D3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64327516">
            <w:pPr>
              <w:jc w:val="center"/>
              <w:rPr>
                <w:rFonts w:hint="eastAsia" w:ascii="宋体" w:hAnsi="宋体" w:eastAsia="宋体" w:cs="宋体"/>
                <w:sz w:val="18"/>
                <w:szCs w:val="18"/>
                <w:lang w:val="en-US" w:eastAsia="zh-CN"/>
              </w:rPr>
            </w:pPr>
          </w:p>
        </w:tc>
        <w:tc>
          <w:tcPr>
            <w:tcW w:w="734" w:type="dxa"/>
            <w:noWrap w:val="0"/>
            <w:vAlign w:val="top"/>
          </w:tcPr>
          <w:p w14:paraId="4C6171E4">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11.6</w:t>
            </w:r>
          </w:p>
        </w:tc>
        <w:tc>
          <w:tcPr>
            <w:tcW w:w="3705" w:type="dxa"/>
            <w:noWrap w:val="0"/>
            <w:vAlign w:val="top"/>
          </w:tcPr>
          <w:p w14:paraId="3A45DF20">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电容柜（无功补偿柜）</w:t>
            </w:r>
          </w:p>
        </w:tc>
        <w:tc>
          <w:tcPr>
            <w:tcW w:w="2769" w:type="dxa"/>
            <w:noWrap w:val="0"/>
            <w:vAlign w:val="top"/>
          </w:tcPr>
          <w:p w14:paraId="6C8C5E3C">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109" w:type="dxa"/>
            <w:noWrap w:val="0"/>
            <w:vAlign w:val="top"/>
          </w:tcPr>
          <w:p w14:paraId="52AF776E">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2组</w:t>
            </w:r>
          </w:p>
        </w:tc>
      </w:tr>
      <w:tr w14:paraId="3A3D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32B535AE">
            <w:pPr>
              <w:jc w:val="center"/>
              <w:rPr>
                <w:rFonts w:hint="eastAsia" w:ascii="宋体" w:hAnsi="宋体" w:eastAsia="宋体" w:cs="宋体"/>
                <w:sz w:val="18"/>
                <w:szCs w:val="18"/>
                <w:lang w:val="en-US" w:eastAsia="zh-CN"/>
              </w:rPr>
            </w:pPr>
          </w:p>
        </w:tc>
        <w:tc>
          <w:tcPr>
            <w:tcW w:w="734" w:type="dxa"/>
            <w:noWrap w:val="0"/>
            <w:vAlign w:val="top"/>
          </w:tcPr>
          <w:p w14:paraId="3EFD14E7">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11.7</w:t>
            </w:r>
          </w:p>
        </w:tc>
        <w:tc>
          <w:tcPr>
            <w:tcW w:w="3705" w:type="dxa"/>
            <w:noWrap w:val="0"/>
            <w:vAlign w:val="top"/>
          </w:tcPr>
          <w:p w14:paraId="1619484B">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馈线柜（组合式低压开关柜）</w:t>
            </w:r>
          </w:p>
        </w:tc>
        <w:tc>
          <w:tcPr>
            <w:tcW w:w="2769" w:type="dxa"/>
            <w:noWrap w:val="0"/>
            <w:vAlign w:val="top"/>
          </w:tcPr>
          <w:p w14:paraId="5955C33E">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109" w:type="dxa"/>
            <w:noWrap w:val="0"/>
            <w:vAlign w:val="top"/>
          </w:tcPr>
          <w:p w14:paraId="19EBB7E3">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6组</w:t>
            </w:r>
          </w:p>
        </w:tc>
      </w:tr>
      <w:tr w14:paraId="45EA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18535534">
            <w:pPr>
              <w:jc w:val="center"/>
              <w:rPr>
                <w:rFonts w:hint="eastAsia" w:ascii="宋体" w:hAnsi="宋体" w:eastAsia="宋体" w:cs="宋体"/>
                <w:sz w:val="18"/>
                <w:szCs w:val="18"/>
                <w:lang w:val="en-US" w:eastAsia="zh-CN"/>
              </w:rPr>
            </w:pPr>
          </w:p>
        </w:tc>
        <w:tc>
          <w:tcPr>
            <w:tcW w:w="734" w:type="dxa"/>
            <w:noWrap w:val="0"/>
            <w:vAlign w:val="top"/>
          </w:tcPr>
          <w:p w14:paraId="7468DD26">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11.8</w:t>
            </w:r>
          </w:p>
        </w:tc>
        <w:tc>
          <w:tcPr>
            <w:tcW w:w="3705" w:type="dxa"/>
            <w:noWrap w:val="0"/>
            <w:vAlign w:val="top"/>
          </w:tcPr>
          <w:p w14:paraId="34ADEED2">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联络柜（分段联络柜）</w:t>
            </w:r>
          </w:p>
        </w:tc>
        <w:tc>
          <w:tcPr>
            <w:tcW w:w="2769" w:type="dxa"/>
            <w:noWrap w:val="0"/>
            <w:vAlign w:val="top"/>
          </w:tcPr>
          <w:p w14:paraId="7CF0C2E5">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109" w:type="dxa"/>
            <w:noWrap w:val="0"/>
            <w:vAlign w:val="top"/>
          </w:tcPr>
          <w:p w14:paraId="1F7C1047">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1组</w:t>
            </w:r>
          </w:p>
        </w:tc>
      </w:tr>
      <w:tr w14:paraId="4C31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noWrap w:val="0"/>
            <w:vAlign w:val="top"/>
          </w:tcPr>
          <w:p w14:paraId="5C4F6ADC">
            <w:pPr>
              <w:jc w:val="center"/>
              <w:rPr>
                <w:rFonts w:hint="eastAsia" w:ascii="宋体" w:hAnsi="宋体" w:eastAsia="宋体" w:cs="宋体"/>
                <w:sz w:val="18"/>
                <w:szCs w:val="18"/>
                <w:lang w:val="en-US" w:eastAsia="zh-CN"/>
              </w:rPr>
            </w:pPr>
          </w:p>
        </w:tc>
        <w:tc>
          <w:tcPr>
            <w:tcW w:w="734" w:type="dxa"/>
            <w:noWrap w:val="0"/>
            <w:vAlign w:val="top"/>
          </w:tcPr>
          <w:p w14:paraId="45BC10CF">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11.9</w:t>
            </w:r>
          </w:p>
        </w:tc>
        <w:tc>
          <w:tcPr>
            <w:tcW w:w="3705" w:type="dxa"/>
            <w:noWrap w:val="0"/>
            <w:vAlign w:val="top"/>
          </w:tcPr>
          <w:p w14:paraId="21F701DE">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进线柜（1#2#变进线柜）</w:t>
            </w:r>
          </w:p>
        </w:tc>
        <w:tc>
          <w:tcPr>
            <w:tcW w:w="2769" w:type="dxa"/>
            <w:noWrap w:val="0"/>
            <w:vAlign w:val="top"/>
          </w:tcPr>
          <w:p w14:paraId="4C2275C1">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109" w:type="dxa"/>
            <w:noWrap w:val="0"/>
            <w:vAlign w:val="top"/>
          </w:tcPr>
          <w:p w14:paraId="57E545C3">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2组</w:t>
            </w:r>
          </w:p>
        </w:tc>
      </w:tr>
    </w:tbl>
    <w:p w14:paraId="2C8A51C2">
      <w:pPr>
        <w:widowControl w:val="0"/>
        <w:numPr>
          <w:ilvl w:val="0"/>
          <w:numId w:val="0"/>
        </w:numPr>
        <w:spacing w:line="480" w:lineRule="auto"/>
        <w:jc w:val="both"/>
        <w:rPr>
          <w:rFonts w:hint="eastAsia" w:ascii="宋体" w:hAnsi="宋体" w:eastAsia="宋体" w:cs="宋体"/>
          <w:b/>
          <w:bCs/>
          <w:sz w:val="24"/>
          <w:szCs w:val="24"/>
        </w:rPr>
      </w:pPr>
    </w:p>
    <w:tbl>
      <w:tblPr>
        <w:tblStyle w:val="7"/>
        <w:tblW w:w="10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01"/>
        <w:gridCol w:w="3766"/>
        <w:gridCol w:w="2771"/>
        <w:gridCol w:w="2168"/>
      </w:tblGrid>
      <w:tr w14:paraId="24B1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noWrap w:val="0"/>
            <w:vAlign w:val="top"/>
          </w:tcPr>
          <w:p w14:paraId="6AE34978">
            <w:pPr>
              <w:jc w:val="center"/>
              <w:rPr>
                <w:rFonts w:hint="eastAsia" w:ascii="宋体" w:hAnsi="宋体" w:eastAsia="宋体" w:cs="宋体"/>
                <w:b/>
                <w:bCs/>
                <w:szCs w:val="21"/>
              </w:rPr>
            </w:pPr>
          </w:p>
        </w:tc>
        <w:tc>
          <w:tcPr>
            <w:tcW w:w="701" w:type="dxa"/>
            <w:noWrap w:val="0"/>
            <w:vAlign w:val="top"/>
          </w:tcPr>
          <w:p w14:paraId="00DC6264">
            <w:pPr>
              <w:jc w:val="center"/>
              <w:rPr>
                <w:rFonts w:hint="eastAsia" w:ascii="宋体" w:hAnsi="宋体" w:eastAsia="宋体" w:cs="宋体"/>
                <w:b/>
                <w:bCs/>
                <w:szCs w:val="21"/>
              </w:rPr>
            </w:pPr>
            <w:r>
              <w:rPr>
                <w:rFonts w:hint="eastAsia" w:ascii="宋体" w:hAnsi="宋体" w:eastAsia="宋体" w:cs="宋体"/>
                <w:b/>
                <w:bCs/>
                <w:szCs w:val="21"/>
              </w:rPr>
              <w:t>序号</w:t>
            </w:r>
          </w:p>
        </w:tc>
        <w:tc>
          <w:tcPr>
            <w:tcW w:w="3766" w:type="dxa"/>
            <w:noWrap w:val="0"/>
            <w:vAlign w:val="top"/>
          </w:tcPr>
          <w:p w14:paraId="2E06A075">
            <w:pPr>
              <w:jc w:val="center"/>
              <w:rPr>
                <w:rFonts w:hint="eastAsia" w:ascii="宋体" w:hAnsi="宋体" w:eastAsia="宋体" w:cs="宋体"/>
                <w:b/>
                <w:bCs/>
                <w:szCs w:val="21"/>
              </w:rPr>
            </w:pPr>
            <w:r>
              <w:rPr>
                <w:rFonts w:hint="eastAsia" w:ascii="宋体" w:hAnsi="宋体" w:eastAsia="宋体" w:cs="宋体"/>
                <w:b/>
                <w:bCs/>
                <w:szCs w:val="21"/>
              </w:rPr>
              <w:t>设备名称</w:t>
            </w:r>
          </w:p>
        </w:tc>
        <w:tc>
          <w:tcPr>
            <w:tcW w:w="2771" w:type="dxa"/>
            <w:noWrap w:val="0"/>
            <w:vAlign w:val="top"/>
          </w:tcPr>
          <w:p w14:paraId="71320E42">
            <w:pPr>
              <w:jc w:val="center"/>
              <w:rPr>
                <w:rFonts w:hint="eastAsia" w:ascii="宋体" w:hAnsi="宋体" w:eastAsia="宋体" w:cs="宋体"/>
                <w:b/>
                <w:bCs/>
                <w:szCs w:val="21"/>
              </w:rPr>
            </w:pPr>
            <w:r>
              <w:rPr>
                <w:rFonts w:hint="eastAsia" w:ascii="宋体" w:hAnsi="宋体" w:eastAsia="宋体" w:cs="宋体"/>
                <w:b/>
                <w:bCs/>
                <w:szCs w:val="21"/>
              </w:rPr>
              <w:t>型号</w:t>
            </w:r>
          </w:p>
        </w:tc>
        <w:tc>
          <w:tcPr>
            <w:tcW w:w="2168" w:type="dxa"/>
            <w:noWrap w:val="0"/>
            <w:vAlign w:val="top"/>
          </w:tcPr>
          <w:p w14:paraId="50F15EEC">
            <w:pPr>
              <w:jc w:val="center"/>
              <w:rPr>
                <w:rFonts w:hint="eastAsia" w:ascii="宋体" w:hAnsi="宋体" w:eastAsia="宋体" w:cs="宋体"/>
                <w:b/>
                <w:bCs/>
                <w:szCs w:val="21"/>
              </w:rPr>
            </w:pPr>
            <w:r>
              <w:rPr>
                <w:rFonts w:hint="eastAsia" w:ascii="宋体" w:hAnsi="宋体" w:eastAsia="宋体" w:cs="宋体"/>
                <w:b/>
                <w:bCs/>
                <w:szCs w:val="21"/>
              </w:rPr>
              <w:t>数量</w:t>
            </w:r>
          </w:p>
        </w:tc>
      </w:tr>
      <w:tr w14:paraId="5E1E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restart"/>
            <w:noWrap w:val="0"/>
            <w:vAlign w:val="top"/>
          </w:tcPr>
          <w:p w14:paraId="2294EBC9">
            <w:pPr>
              <w:tabs>
                <w:tab w:val="left" w:pos="3289"/>
              </w:tabs>
              <w:spacing w:line="400" w:lineRule="exact"/>
              <w:jc w:val="center"/>
              <w:rPr>
                <w:rFonts w:hint="default" w:ascii="宋体" w:hAnsi="宋体" w:cs="宋体"/>
                <w:b/>
                <w:bCs/>
                <w:sz w:val="18"/>
                <w:szCs w:val="18"/>
                <w:lang w:val="en-US" w:eastAsia="zh-CN"/>
              </w:rPr>
            </w:pPr>
            <w:r>
              <w:rPr>
                <w:rFonts w:hint="eastAsia" w:ascii="宋体" w:hAnsi="宋体" w:cs="宋体"/>
                <w:b/>
                <w:bCs/>
                <w:sz w:val="18"/>
                <w:szCs w:val="18"/>
                <w:lang w:val="en-US" w:eastAsia="zh-CN"/>
              </w:rPr>
              <w:t>二期建筑</w:t>
            </w:r>
          </w:p>
        </w:tc>
        <w:tc>
          <w:tcPr>
            <w:tcW w:w="9406" w:type="dxa"/>
            <w:gridSpan w:val="4"/>
            <w:noWrap w:val="0"/>
            <w:vAlign w:val="top"/>
          </w:tcPr>
          <w:p w14:paraId="675130D7">
            <w:pPr>
              <w:tabs>
                <w:tab w:val="left" w:pos="3289"/>
              </w:tabs>
              <w:spacing w:line="400" w:lineRule="exact"/>
              <w:jc w:val="center"/>
              <w:rPr>
                <w:rFonts w:hint="eastAsia" w:ascii="宋体" w:hAnsi="宋体" w:eastAsia="宋体" w:cs="宋体"/>
                <w:sz w:val="18"/>
                <w:szCs w:val="18"/>
              </w:rPr>
            </w:pPr>
            <w:r>
              <w:rPr>
                <w:rFonts w:hint="eastAsia" w:ascii="宋体" w:hAnsi="宋体" w:cs="宋体"/>
                <w:b/>
                <w:bCs/>
                <w:sz w:val="18"/>
                <w:szCs w:val="18"/>
                <w:lang w:val="en-US" w:eastAsia="zh-CN"/>
              </w:rPr>
              <w:t>体</w:t>
            </w:r>
            <w:r>
              <w:rPr>
                <w:rFonts w:hint="eastAsia" w:ascii="宋体" w:hAnsi="宋体" w:eastAsia="宋体" w:cs="宋体"/>
                <w:b/>
                <w:bCs/>
                <w:sz w:val="18"/>
                <w:szCs w:val="18"/>
              </w:rPr>
              <w:t>育馆</w:t>
            </w:r>
          </w:p>
        </w:tc>
      </w:tr>
      <w:tr w14:paraId="26E5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1D19E7AA">
            <w:pPr>
              <w:jc w:val="center"/>
              <w:rPr>
                <w:rFonts w:hint="eastAsia" w:ascii="宋体" w:hAnsi="宋体" w:eastAsia="宋体" w:cs="宋体"/>
                <w:b/>
                <w:bCs/>
                <w:sz w:val="18"/>
                <w:szCs w:val="18"/>
              </w:rPr>
            </w:pPr>
          </w:p>
        </w:tc>
        <w:tc>
          <w:tcPr>
            <w:tcW w:w="701" w:type="dxa"/>
            <w:noWrap w:val="0"/>
            <w:vAlign w:val="top"/>
          </w:tcPr>
          <w:p w14:paraId="19D5D780">
            <w:pPr>
              <w:jc w:val="center"/>
              <w:rPr>
                <w:rFonts w:hint="eastAsia" w:ascii="宋体" w:hAnsi="宋体" w:eastAsia="宋体" w:cs="宋体"/>
                <w:b/>
                <w:bCs/>
                <w:sz w:val="18"/>
                <w:szCs w:val="18"/>
              </w:rPr>
            </w:pPr>
            <w:r>
              <w:rPr>
                <w:rFonts w:hint="eastAsia" w:ascii="宋体" w:hAnsi="宋体" w:eastAsia="宋体" w:cs="宋体"/>
                <w:b/>
                <w:bCs/>
                <w:sz w:val="18"/>
                <w:szCs w:val="18"/>
              </w:rPr>
              <w:t>1</w:t>
            </w:r>
          </w:p>
        </w:tc>
        <w:tc>
          <w:tcPr>
            <w:tcW w:w="3766" w:type="dxa"/>
            <w:noWrap w:val="0"/>
            <w:vAlign w:val="top"/>
          </w:tcPr>
          <w:p w14:paraId="65E7EA96">
            <w:pPr>
              <w:jc w:val="center"/>
              <w:rPr>
                <w:rFonts w:hint="eastAsia" w:ascii="宋体" w:hAnsi="宋体" w:eastAsia="宋体" w:cs="宋体"/>
                <w:b/>
                <w:bCs/>
                <w:sz w:val="18"/>
                <w:szCs w:val="18"/>
              </w:rPr>
            </w:pPr>
            <w:r>
              <w:rPr>
                <w:rFonts w:hint="eastAsia" w:ascii="宋体" w:hAnsi="宋体" w:eastAsia="宋体" w:cs="宋体"/>
                <w:b/>
                <w:bCs/>
                <w:sz w:val="18"/>
                <w:szCs w:val="18"/>
              </w:rPr>
              <w:t>高压柜（环网电缆柜）</w:t>
            </w:r>
          </w:p>
        </w:tc>
        <w:tc>
          <w:tcPr>
            <w:tcW w:w="2771" w:type="dxa"/>
            <w:noWrap w:val="0"/>
            <w:vAlign w:val="top"/>
          </w:tcPr>
          <w:p w14:paraId="6D5AE455">
            <w:pPr>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XGN15-12</w:t>
            </w:r>
          </w:p>
        </w:tc>
        <w:tc>
          <w:tcPr>
            <w:tcW w:w="2168" w:type="dxa"/>
            <w:noWrap w:val="0"/>
            <w:vAlign w:val="top"/>
          </w:tcPr>
          <w:p w14:paraId="46CD2750">
            <w:pPr>
              <w:jc w:val="center"/>
              <w:rPr>
                <w:rFonts w:hint="eastAsia" w:ascii="宋体" w:hAnsi="宋体" w:eastAsia="宋体" w:cs="宋体"/>
                <w:b/>
                <w:bCs/>
                <w:sz w:val="18"/>
                <w:szCs w:val="18"/>
              </w:rPr>
            </w:pPr>
            <w:r>
              <w:rPr>
                <w:rFonts w:hint="eastAsia" w:ascii="宋体" w:hAnsi="宋体" w:cs="宋体"/>
                <w:b/>
                <w:bCs/>
                <w:sz w:val="18"/>
                <w:szCs w:val="18"/>
                <w:lang w:val="en-US" w:eastAsia="zh-CN"/>
              </w:rPr>
              <w:t>4</w:t>
            </w:r>
            <w:r>
              <w:rPr>
                <w:rFonts w:hint="eastAsia" w:ascii="宋体" w:hAnsi="宋体" w:eastAsia="宋体" w:cs="宋体"/>
                <w:b/>
                <w:bCs/>
                <w:sz w:val="18"/>
                <w:szCs w:val="18"/>
              </w:rPr>
              <w:t>组</w:t>
            </w:r>
          </w:p>
        </w:tc>
      </w:tr>
      <w:tr w14:paraId="3265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2B255356">
            <w:pPr>
              <w:jc w:val="center"/>
              <w:rPr>
                <w:rFonts w:hint="eastAsia" w:ascii="宋体" w:hAnsi="宋体" w:eastAsia="宋体" w:cs="宋体"/>
                <w:sz w:val="18"/>
                <w:szCs w:val="18"/>
              </w:rPr>
            </w:pPr>
          </w:p>
        </w:tc>
        <w:tc>
          <w:tcPr>
            <w:tcW w:w="701" w:type="dxa"/>
            <w:noWrap w:val="0"/>
            <w:vAlign w:val="top"/>
          </w:tcPr>
          <w:p w14:paraId="22666247">
            <w:pPr>
              <w:jc w:val="center"/>
              <w:rPr>
                <w:rFonts w:hint="eastAsia" w:ascii="宋体" w:hAnsi="宋体" w:eastAsia="宋体" w:cs="宋体"/>
                <w:sz w:val="18"/>
                <w:szCs w:val="18"/>
              </w:rPr>
            </w:pPr>
            <w:r>
              <w:rPr>
                <w:rFonts w:hint="eastAsia" w:ascii="宋体" w:hAnsi="宋体" w:eastAsia="宋体" w:cs="宋体"/>
                <w:sz w:val="18"/>
                <w:szCs w:val="18"/>
              </w:rPr>
              <w:t>1.1</w:t>
            </w:r>
          </w:p>
        </w:tc>
        <w:tc>
          <w:tcPr>
            <w:tcW w:w="3766" w:type="dxa"/>
            <w:noWrap w:val="0"/>
            <w:vAlign w:val="top"/>
          </w:tcPr>
          <w:p w14:paraId="39667D5A">
            <w:pPr>
              <w:jc w:val="center"/>
              <w:rPr>
                <w:rFonts w:hint="eastAsia" w:ascii="宋体" w:hAnsi="宋体" w:eastAsia="宋体" w:cs="宋体"/>
                <w:sz w:val="18"/>
                <w:szCs w:val="18"/>
              </w:rPr>
            </w:pPr>
            <w:r>
              <w:rPr>
                <w:rFonts w:hint="eastAsia" w:ascii="宋体" w:hAnsi="宋体" w:eastAsia="宋体" w:cs="宋体"/>
                <w:sz w:val="18"/>
                <w:szCs w:val="18"/>
              </w:rPr>
              <w:t>送配电装置系统</w:t>
            </w:r>
          </w:p>
        </w:tc>
        <w:tc>
          <w:tcPr>
            <w:tcW w:w="2771" w:type="dxa"/>
            <w:noWrap w:val="0"/>
            <w:vAlign w:val="top"/>
          </w:tcPr>
          <w:p w14:paraId="0C1E512B">
            <w:pPr>
              <w:jc w:val="center"/>
              <w:rPr>
                <w:rFonts w:hint="eastAsia" w:ascii="宋体" w:hAnsi="宋体" w:eastAsia="宋体" w:cs="宋体"/>
                <w:sz w:val="18"/>
                <w:szCs w:val="18"/>
              </w:rPr>
            </w:pPr>
            <w:r>
              <w:rPr>
                <w:rFonts w:hint="eastAsia" w:ascii="宋体" w:hAnsi="宋体" w:eastAsia="宋体" w:cs="宋体"/>
                <w:sz w:val="18"/>
                <w:szCs w:val="18"/>
              </w:rPr>
              <w:t>系统</w:t>
            </w:r>
          </w:p>
        </w:tc>
        <w:tc>
          <w:tcPr>
            <w:tcW w:w="2168" w:type="dxa"/>
            <w:noWrap w:val="0"/>
            <w:vAlign w:val="top"/>
          </w:tcPr>
          <w:p w14:paraId="108FFE33">
            <w:pPr>
              <w:jc w:val="center"/>
              <w:rPr>
                <w:rFonts w:hint="eastAsia" w:ascii="宋体" w:hAnsi="宋体" w:eastAsia="宋体" w:cs="宋体"/>
                <w:sz w:val="18"/>
                <w:szCs w:val="18"/>
              </w:rPr>
            </w:pPr>
            <w:r>
              <w:rPr>
                <w:rFonts w:hint="eastAsia" w:ascii="宋体" w:hAnsi="宋体" w:cs="宋体"/>
                <w:sz w:val="18"/>
                <w:szCs w:val="18"/>
                <w:lang w:val="en-US" w:eastAsia="zh-CN"/>
              </w:rPr>
              <w:t>33</w:t>
            </w:r>
            <w:r>
              <w:rPr>
                <w:rFonts w:hint="eastAsia" w:ascii="宋体" w:hAnsi="宋体" w:eastAsia="宋体" w:cs="宋体"/>
                <w:sz w:val="18"/>
                <w:szCs w:val="18"/>
              </w:rPr>
              <w:t>套</w:t>
            </w:r>
          </w:p>
        </w:tc>
      </w:tr>
      <w:tr w14:paraId="3614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37DD01F5">
            <w:pPr>
              <w:jc w:val="center"/>
              <w:rPr>
                <w:rFonts w:hint="eastAsia" w:ascii="宋体" w:hAnsi="宋体" w:eastAsia="宋体" w:cs="宋体"/>
                <w:sz w:val="18"/>
                <w:szCs w:val="18"/>
              </w:rPr>
            </w:pPr>
          </w:p>
        </w:tc>
        <w:tc>
          <w:tcPr>
            <w:tcW w:w="701" w:type="dxa"/>
            <w:noWrap w:val="0"/>
            <w:vAlign w:val="top"/>
          </w:tcPr>
          <w:p w14:paraId="7C3AE5BF">
            <w:pPr>
              <w:jc w:val="center"/>
              <w:rPr>
                <w:rFonts w:hint="eastAsia" w:ascii="宋体" w:hAnsi="宋体" w:eastAsia="宋体" w:cs="宋体"/>
                <w:sz w:val="18"/>
                <w:szCs w:val="18"/>
              </w:rPr>
            </w:pPr>
            <w:r>
              <w:rPr>
                <w:rFonts w:hint="eastAsia" w:ascii="宋体" w:hAnsi="宋体" w:eastAsia="宋体" w:cs="宋体"/>
                <w:sz w:val="18"/>
                <w:szCs w:val="18"/>
              </w:rPr>
              <w:t>1.2</w:t>
            </w:r>
          </w:p>
        </w:tc>
        <w:tc>
          <w:tcPr>
            <w:tcW w:w="3766" w:type="dxa"/>
            <w:noWrap w:val="0"/>
            <w:vAlign w:val="top"/>
          </w:tcPr>
          <w:p w14:paraId="5D079981">
            <w:pPr>
              <w:jc w:val="center"/>
              <w:rPr>
                <w:rFonts w:hint="eastAsia" w:ascii="宋体" w:hAnsi="宋体" w:eastAsia="宋体" w:cs="宋体"/>
                <w:sz w:val="18"/>
                <w:szCs w:val="18"/>
              </w:rPr>
            </w:pPr>
            <w:r>
              <w:rPr>
                <w:rFonts w:hint="eastAsia" w:ascii="宋体" w:hAnsi="宋体" w:eastAsia="宋体" w:cs="宋体"/>
                <w:sz w:val="18"/>
                <w:szCs w:val="18"/>
              </w:rPr>
              <w:t>避雷器</w:t>
            </w:r>
          </w:p>
        </w:tc>
        <w:tc>
          <w:tcPr>
            <w:tcW w:w="2771" w:type="dxa"/>
            <w:noWrap w:val="0"/>
            <w:vAlign w:val="top"/>
          </w:tcPr>
          <w:p w14:paraId="12E1A99A">
            <w:pPr>
              <w:jc w:val="center"/>
              <w:rPr>
                <w:rFonts w:hint="eastAsia" w:ascii="宋体" w:hAnsi="宋体" w:eastAsia="宋体" w:cs="宋体"/>
                <w:sz w:val="18"/>
                <w:szCs w:val="18"/>
              </w:rPr>
            </w:pPr>
            <w:r>
              <w:rPr>
                <w:rFonts w:hint="eastAsia" w:ascii="宋体" w:hAnsi="宋体" w:eastAsia="宋体" w:cs="宋体"/>
                <w:sz w:val="18"/>
                <w:szCs w:val="18"/>
              </w:rPr>
              <w:t>20KV</w:t>
            </w:r>
          </w:p>
        </w:tc>
        <w:tc>
          <w:tcPr>
            <w:tcW w:w="2168" w:type="dxa"/>
            <w:noWrap w:val="0"/>
            <w:vAlign w:val="top"/>
          </w:tcPr>
          <w:p w14:paraId="5ABA6E62">
            <w:pPr>
              <w:jc w:val="center"/>
              <w:rPr>
                <w:rFonts w:hint="eastAsia" w:ascii="宋体" w:hAnsi="宋体" w:eastAsia="宋体" w:cs="宋体"/>
                <w:sz w:val="18"/>
                <w:szCs w:val="18"/>
              </w:rPr>
            </w:pPr>
            <w:r>
              <w:rPr>
                <w:rFonts w:hint="eastAsia" w:ascii="宋体" w:hAnsi="宋体" w:eastAsia="宋体" w:cs="宋体"/>
                <w:sz w:val="18"/>
                <w:szCs w:val="18"/>
              </w:rPr>
              <w:t>4组</w:t>
            </w:r>
          </w:p>
        </w:tc>
      </w:tr>
      <w:tr w14:paraId="18C7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7DD00A03">
            <w:pPr>
              <w:jc w:val="center"/>
              <w:rPr>
                <w:rFonts w:hint="eastAsia" w:ascii="宋体" w:hAnsi="宋体" w:eastAsia="宋体" w:cs="宋体"/>
                <w:b/>
                <w:bCs/>
                <w:sz w:val="18"/>
                <w:szCs w:val="18"/>
              </w:rPr>
            </w:pPr>
          </w:p>
        </w:tc>
        <w:tc>
          <w:tcPr>
            <w:tcW w:w="701" w:type="dxa"/>
            <w:noWrap w:val="0"/>
            <w:vAlign w:val="top"/>
          </w:tcPr>
          <w:p w14:paraId="6D4C45E8">
            <w:pPr>
              <w:jc w:val="center"/>
              <w:rPr>
                <w:rFonts w:hint="eastAsia" w:ascii="宋体" w:hAnsi="宋体" w:eastAsia="宋体" w:cs="宋体"/>
                <w:b/>
                <w:bCs/>
                <w:sz w:val="18"/>
                <w:szCs w:val="18"/>
              </w:rPr>
            </w:pPr>
            <w:r>
              <w:rPr>
                <w:rFonts w:hint="eastAsia" w:ascii="宋体" w:hAnsi="宋体" w:eastAsia="宋体" w:cs="宋体"/>
                <w:b/>
                <w:bCs/>
                <w:sz w:val="18"/>
                <w:szCs w:val="18"/>
              </w:rPr>
              <w:t>2</w:t>
            </w:r>
          </w:p>
        </w:tc>
        <w:tc>
          <w:tcPr>
            <w:tcW w:w="3766" w:type="dxa"/>
            <w:noWrap w:val="0"/>
            <w:vAlign w:val="top"/>
          </w:tcPr>
          <w:p w14:paraId="3F8B4747">
            <w:pPr>
              <w:jc w:val="center"/>
              <w:rPr>
                <w:rFonts w:hint="eastAsia" w:ascii="宋体" w:hAnsi="宋体" w:eastAsia="宋体" w:cs="宋体"/>
                <w:b/>
                <w:bCs/>
                <w:sz w:val="18"/>
                <w:szCs w:val="18"/>
              </w:rPr>
            </w:pPr>
            <w:r>
              <w:rPr>
                <w:rFonts w:hint="eastAsia" w:ascii="宋体" w:hAnsi="宋体" w:eastAsia="宋体" w:cs="宋体"/>
                <w:b/>
                <w:bCs/>
                <w:sz w:val="18"/>
                <w:szCs w:val="18"/>
              </w:rPr>
              <w:t>变压器（</w:t>
            </w:r>
            <w:r>
              <w:rPr>
                <w:rFonts w:hint="eastAsia" w:ascii="宋体" w:hAnsi="宋体" w:cs="宋体"/>
                <w:b/>
                <w:bCs/>
                <w:sz w:val="18"/>
                <w:szCs w:val="18"/>
                <w:lang w:val="en-US" w:eastAsia="zh-CN"/>
              </w:rPr>
              <w:t>干式</w:t>
            </w:r>
            <w:r>
              <w:rPr>
                <w:rFonts w:hint="eastAsia" w:ascii="宋体" w:hAnsi="宋体" w:eastAsia="宋体" w:cs="宋体"/>
                <w:b/>
                <w:bCs/>
                <w:sz w:val="18"/>
                <w:szCs w:val="18"/>
              </w:rPr>
              <w:t>电力变压器）</w:t>
            </w:r>
          </w:p>
        </w:tc>
        <w:tc>
          <w:tcPr>
            <w:tcW w:w="2771" w:type="dxa"/>
            <w:noWrap w:val="0"/>
            <w:vAlign w:val="top"/>
          </w:tcPr>
          <w:p w14:paraId="7B5FDB14">
            <w:pPr>
              <w:jc w:val="center"/>
              <w:rPr>
                <w:rFonts w:hint="eastAsia" w:ascii="宋体" w:hAnsi="宋体" w:eastAsia="宋体" w:cs="宋体"/>
                <w:b/>
                <w:bCs/>
                <w:sz w:val="18"/>
                <w:szCs w:val="18"/>
              </w:rPr>
            </w:pPr>
            <w:r>
              <w:rPr>
                <w:rFonts w:hint="eastAsia" w:ascii="宋体" w:hAnsi="宋体" w:eastAsia="宋体" w:cs="宋体"/>
                <w:b/>
                <w:bCs/>
                <w:sz w:val="18"/>
                <w:szCs w:val="18"/>
              </w:rPr>
              <w:t>SCB10-1600/20(10)</w:t>
            </w:r>
          </w:p>
        </w:tc>
        <w:tc>
          <w:tcPr>
            <w:tcW w:w="2168" w:type="dxa"/>
            <w:noWrap w:val="0"/>
            <w:vAlign w:val="top"/>
          </w:tcPr>
          <w:p w14:paraId="4FD56751">
            <w:pPr>
              <w:jc w:val="center"/>
              <w:rPr>
                <w:rFonts w:hint="eastAsia" w:ascii="宋体" w:hAnsi="宋体" w:eastAsia="宋体" w:cs="宋体"/>
                <w:b/>
                <w:bCs/>
                <w:sz w:val="18"/>
                <w:szCs w:val="18"/>
              </w:rPr>
            </w:pPr>
            <w:r>
              <w:rPr>
                <w:rFonts w:hint="eastAsia" w:ascii="宋体" w:hAnsi="宋体" w:eastAsia="宋体" w:cs="宋体"/>
                <w:b/>
                <w:bCs/>
                <w:sz w:val="18"/>
                <w:szCs w:val="18"/>
              </w:rPr>
              <w:t>2组（每组3相）</w:t>
            </w:r>
          </w:p>
        </w:tc>
      </w:tr>
      <w:tr w14:paraId="1494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7FAC5855">
            <w:pPr>
              <w:jc w:val="center"/>
              <w:rPr>
                <w:rFonts w:hint="eastAsia" w:ascii="宋体" w:hAnsi="宋体" w:eastAsia="宋体" w:cs="宋体"/>
                <w:sz w:val="18"/>
                <w:szCs w:val="18"/>
              </w:rPr>
            </w:pPr>
          </w:p>
        </w:tc>
        <w:tc>
          <w:tcPr>
            <w:tcW w:w="701" w:type="dxa"/>
            <w:noWrap w:val="0"/>
            <w:vAlign w:val="top"/>
          </w:tcPr>
          <w:p w14:paraId="2775DB9E">
            <w:pPr>
              <w:jc w:val="center"/>
              <w:rPr>
                <w:rFonts w:hint="eastAsia" w:ascii="宋体" w:hAnsi="宋体" w:eastAsia="宋体" w:cs="宋体"/>
                <w:sz w:val="18"/>
                <w:szCs w:val="18"/>
              </w:rPr>
            </w:pPr>
            <w:r>
              <w:rPr>
                <w:rFonts w:hint="eastAsia" w:ascii="宋体" w:hAnsi="宋体" w:eastAsia="宋体" w:cs="宋体"/>
                <w:sz w:val="18"/>
                <w:szCs w:val="18"/>
              </w:rPr>
              <w:t>2.1</w:t>
            </w:r>
          </w:p>
        </w:tc>
        <w:tc>
          <w:tcPr>
            <w:tcW w:w="3766" w:type="dxa"/>
            <w:noWrap w:val="0"/>
            <w:vAlign w:val="top"/>
          </w:tcPr>
          <w:p w14:paraId="0E997F6A">
            <w:pPr>
              <w:jc w:val="center"/>
              <w:rPr>
                <w:rFonts w:hint="eastAsia" w:ascii="宋体" w:hAnsi="宋体" w:eastAsia="宋体" w:cs="宋体"/>
                <w:sz w:val="18"/>
                <w:szCs w:val="18"/>
              </w:rPr>
            </w:pPr>
            <w:r>
              <w:rPr>
                <w:rFonts w:hint="eastAsia" w:ascii="宋体" w:hAnsi="宋体" w:eastAsia="宋体" w:cs="宋体"/>
                <w:sz w:val="18"/>
                <w:szCs w:val="18"/>
              </w:rPr>
              <w:t>电力变压器系统</w:t>
            </w:r>
          </w:p>
        </w:tc>
        <w:tc>
          <w:tcPr>
            <w:tcW w:w="2771" w:type="dxa"/>
            <w:noWrap w:val="0"/>
            <w:vAlign w:val="top"/>
          </w:tcPr>
          <w:p w14:paraId="4D8D0D1B">
            <w:pPr>
              <w:jc w:val="center"/>
              <w:rPr>
                <w:rFonts w:hint="eastAsia" w:ascii="宋体" w:hAnsi="宋体" w:eastAsia="宋体" w:cs="宋体"/>
                <w:sz w:val="18"/>
                <w:szCs w:val="18"/>
              </w:rPr>
            </w:pPr>
            <w:r>
              <w:rPr>
                <w:rFonts w:hint="eastAsia" w:ascii="宋体" w:hAnsi="宋体" w:eastAsia="宋体" w:cs="宋体"/>
                <w:sz w:val="18"/>
                <w:szCs w:val="18"/>
              </w:rPr>
              <w:t>系统</w:t>
            </w:r>
          </w:p>
        </w:tc>
        <w:tc>
          <w:tcPr>
            <w:tcW w:w="2168" w:type="dxa"/>
            <w:noWrap w:val="0"/>
            <w:vAlign w:val="top"/>
          </w:tcPr>
          <w:p w14:paraId="25C061B7">
            <w:pPr>
              <w:jc w:val="center"/>
              <w:rPr>
                <w:rFonts w:hint="eastAsia" w:ascii="宋体" w:hAnsi="宋体" w:eastAsia="宋体" w:cs="宋体"/>
                <w:sz w:val="18"/>
                <w:szCs w:val="18"/>
              </w:rPr>
            </w:pPr>
            <w:r>
              <w:rPr>
                <w:rFonts w:hint="eastAsia" w:ascii="宋体" w:hAnsi="宋体" w:eastAsia="宋体" w:cs="宋体"/>
                <w:sz w:val="18"/>
                <w:szCs w:val="18"/>
              </w:rPr>
              <w:t>2套</w:t>
            </w:r>
          </w:p>
        </w:tc>
      </w:tr>
      <w:tr w14:paraId="33DB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4FBC9513">
            <w:pPr>
              <w:jc w:val="center"/>
              <w:rPr>
                <w:rFonts w:hint="eastAsia" w:ascii="宋体" w:hAnsi="宋体" w:eastAsia="宋体" w:cs="宋体"/>
                <w:b/>
                <w:bCs/>
                <w:sz w:val="18"/>
                <w:szCs w:val="18"/>
              </w:rPr>
            </w:pPr>
          </w:p>
        </w:tc>
        <w:tc>
          <w:tcPr>
            <w:tcW w:w="701" w:type="dxa"/>
            <w:noWrap w:val="0"/>
            <w:vAlign w:val="top"/>
          </w:tcPr>
          <w:p w14:paraId="0A2E183B">
            <w:pPr>
              <w:jc w:val="center"/>
              <w:rPr>
                <w:rFonts w:hint="eastAsia" w:ascii="宋体" w:hAnsi="宋体" w:eastAsia="宋体" w:cs="宋体"/>
                <w:b/>
                <w:bCs/>
                <w:sz w:val="18"/>
                <w:szCs w:val="18"/>
              </w:rPr>
            </w:pPr>
            <w:r>
              <w:rPr>
                <w:rFonts w:hint="eastAsia" w:ascii="宋体" w:hAnsi="宋体" w:eastAsia="宋体" w:cs="宋体"/>
                <w:b/>
                <w:bCs/>
                <w:sz w:val="18"/>
                <w:szCs w:val="18"/>
              </w:rPr>
              <w:t>3</w:t>
            </w:r>
          </w:p>
        </w:tc>
        <w:tc>
          <w:tcPr>
            <w:tcW w:w="3766" w:type="dxa"/>
            <w:noWrap w:val="0"/>
            <w:vAlign w:val="top"/>
          </w:tcPr>
          <w:p w14:paraId="395A2CB7">
            <w:pPr>
              <w:jc w:val="center"/>
              <w:rPr>
                <w:rFonts w:hint="eastAsia" w:ascii="宋体" w:hAnsi="宋体" w:eastAsia="宋体" w:cs="宋体"/>
                <w:b/>
                <w:bCs/>
                <w:sz w:val="18"/>
                <w:szCs w:val="18"/>
              </w:rPr>
            </w:pPr>
            <w:r>
              <w:rPr>
                <w:rFonts w:hint="eastAsia" w:ascii="宋体" w:hAnsi="宋体" w:eastAsia="宋体" w:cs="宋体"/>
                <w:b/>
                <w:bCs/>
                <w:sz w:val="18"/>
                <w:szCs w:val="18"/>
              </w:rPr>
              <w:t>低压柜</w:t>
            </w:r>
          </w:p>
        </w:tc>
        <w:tc>
          <w:tcPr>
            <w:tcW w:w="2771" w:type="dxa"/>
            <w:noWrap w:val="0"/>
            <w:vAlign w:val="top"/>
          </w:tcPr>
          <w:p w14:paraId="16837CFD">
            <w:pPr>
              <w:jc w:val="center"/>
              <w:rPr>
                <w:rFonts w:hint="default" w:ascii="宋体" w:hAnsi="宋体" w:eastAsia="宋体" w:cs="宋体"/>
                <w:b/>
                <w:bCs/>
                <w:sz w:val="18"/>
                <w:szCs w:val="18"/>
                <w:lang w:val="en-US" w:eastAsia="zh-CN"/>
              </w:rPr>
            </w:pPr>
            <w:r>
              <w:rPr>
                <w:rFonts w:hint="eastAsia" w:ascii="宋体" w:hAnsi="宋体" w:eastAsia="宋体" w:cs="宋体"/>
                <w:b/>
                <w:bCs/>
                <w:sz w:val="18"/>
                <w:szCs w:val="18"/>
              </w:rPr>
              <w:t>G</w:t>
            </w:r>
            <w:r>
              <w:rPr>
                <w:rFonts w:hint="eastAsia" w:ascii="宋体" w:hAnsi="宋体" w:cs="宋体"/>
                <w:b/>
                <w:bCs/>
                <w:sz w:val="18"/>
                <w:szCs w:val="18"/>
                <w:lang w:val="en-US" w:eastAsia="zh-CN"/>
              </w:rPr>
              <w:t>CS</w:t>
            </w:r>
          </w:p>
        </w:tc>
        <w:tc>
          <w:tcPr>
            <w:tcW w:w="2168" w:type="dxa"/>
            <w:noWrap w:val="0"/>
            <w:vAlign w:val="top"/>
          </w:tcPr>
          <w:p w14:paraId="70446CAB">
            <w:pPr>
              <w:jc w:val="center"/>
              <w:rPr>
                <w:rFonts w:hint="eastAsia" w:ascii="宋体" w:hAnsi="宋体" w:eastAsia="宋体" w:cs="宋体"/>
                <w:b/>
                <w:bCs/>
                <w:sz w:val="18"/>
                <w:szCs w:val="18"/>
              </w:rPr>
            </w:pPr>
            <w:r>
              <w:rPr>
                <w:rFonts w:hint="eastAsia" w:ascii="宋体" w:hAnsi="宋体" w:cs="宋体"/>
                <w:b/>
                <w:bCs/>
                <w:sz w:val="18"/>
                <w:szCs w:val="18"/>
                <w:lang w:val="en-US" w:eastAsia="zh-CN"/>
              </w:rPr>
              <w:t>8</w:t>
            </w:r>
            <w:r>
              <w:rPr>
                <w:rFonts w:hint="eastAsia" w:ascii="宋体" w:hAnsi="宋体" w:eastAsia="宋体" w:cs="宋体"/>
                <w:b/>
                <w:bCs/>
                <w:sz w:val="18"/>
                <w:szCs w:val="18"/>
              </w:rPr>
              <w:t>组</w:t>
            </w:r>
          </w:p>
        </w:tc>
      </w:tr>
      <w:tr w14:paraId="7C8A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0E8769B8">
            <w:pPr>
              <w:jc w:val="center"/>
              <w:rPr>
                <w:rFonts w:hint="eastAsia" w:ascii="宋体" w:hAnsi="宋体" w:eastAsia="宋体" w:cs="宋体"/>
                <w:sz w:val="18"/>
                <w:szCs w:val="18"/>
              </w:rPr>
            </w:pPr>
          </w:p>
        </w:tc>
        <w:tc>
          <w:tcPr>
            <w:tcW w:w="701" w:type="dxa"/>
            <w:noWrap w:val="0"/>
            <w:vAlign w:val="top"/>
          </w:tcPr>
          <w:p w14:paraId="3CD066D4">
            <w:pPr>
              <w:jc w:val="center"/>
              <w:rPr>
                <w:rFonts w:hint="eastAsia" w:ascii="宋体" w:hAnsi="宋体" w:eastAsia="宋体" w:cs="宋体"/>
                <w:sz w:val="18"/>
                <w:szCs w:val="18"/>
              </w:rPr>
            </w:pPr>
            <w:r>
              <w:rPr>
                <w:rFonts w:hint="eastAsia" w:ascii="宋体" w:hAnsi="宋体" w:eastAsia="宋体" w:cs="宋体"/>
                <w:sz w:val="18"/>
                <w:szCs w:val="18"/>
              </w:rPr>
              <w:t>3.1</w:t>
            </w:r>
          </w:p>
        </w:tc>
        <w:tc>
          <w:tcPr>
            <w:tcW w:w="3766" w:type="dxa"/>
            <w:noWrap w:val="0"/>
            <w:vAlign w:val="top"/>
          </w:tcPr>
          <w:p w14:paraId="764FB382">
            <w:pPr>
              <w:jc w:val="center"/>
              <w:rPr>
                <w:rFonts w:hint="eastAsia" w:ascii="宋体" w:hAnsi="宋体" w:eastAsia="宋体" w:cs="宋体"/>
                <w:sz w:val="18"/>
                <w:szCs w:val="18"/>
              </w:rPr>
            </w:pPr>
            <w:r>
              <w:rPr>
                <w:rFonts w:hint="eastAsia" w:ascii="宋体" w:hAnsi="宋体" w:eastAsia="宋体" w:cs="宋体"/>
                <w:sz w:val="18"/>
                <w:szCs w:val="18"/>
              </w:rPr>
              <w:t>电容柜（无功补偿柜）</w:t>
            </w:r>
          </w:p>
        </w:tc>
        <w:tc>
          <w:tcPr>
            <w:tcW w:w="2771" w:type="dxa"/>
            <w:noWrap w:val="0"/>
            <w:vAlign w:val="top"/>
          </w:tcPr>
          <w:p w14:paraId="10FF125D">
            <w:pPr>
              <w:jc w:val="center"/>
              <w:rPr>
                <w:rFonts w:hint="eastAsia" w:ascii="宋体" w:hAnsi="宋体" w:eastAsia="宋体" w:cs="宋体"/>
                <w:sz w:val="18"/>
                <w:szCs w:val="18"/>
              </w:rPr>
            </w:pPr>
            <w:r>
              <w:rPr>
                <w:rFonts w:hint="eastAsia" w:ascii="宋体" w:hAnsi="宋体" w:eastAsia="宋体" w:cs="宋体"/>
                <w:sz w:val="18"/>
                <w:szCs w:val="18"/>
              </w:rPr>
              <w:t>/</w:t>
            </w:r>
          </w:p>
        </w:tc>
        <w:tc>
          <w:tcPr>
            <w:tcW w:w="2168" w:type="dxa"/>
            <w:noWrap w:val="0"/>
            <w:vAlign w:val="top"/>
          </w:tcPr>
          <w:p w14:paraId="3A552943">
            <w:pPr>
              <w:jc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组</w:t>
            </w:r>
          </w:p>
        </w:tc>
      </w:tr>
      <w:tr w14:paraId="2E08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24861C1B">
            <w:pPr>
              <w:jc w:val="center"/>
              <w:rPr>
                <w:rFonts w:hint="eastAsia" w:ascii="宋体" w:hAnsi="宋体" w:eastAsia="宋体" w:cs="宋体"/>
                <w:sz w:val="18"/>
                <w:szCs w:val="18"/>
              </w:rPr>
            </w:pPr>
          </w:p>
        </w:tc>
        <w:tc>
          <w:tcPr>
            <w:tcW w:w="701" w:type="dxa"/>
            <w:noWrap w:val="0"/>
            <w:vAlign w:val="top"/>
          </w:tcPr>
          <w:p w14:paraId="29F53401">
            <w:pPr>
              <w:jc w:val="center"/>
              <w:rPr>
                <w:rFonts w:hint="eastAsia" w:ascii="宋体" w:hAnsi="宋体" w:eastAsia="宋体" w:cs="宋体"/>
                <w:sz w:val="18"/>
                <w:szCs w:val="18"/>
              </w:rPr>
            </w:pPr>
            <w:r>
              <w:rPr>
                <w:rFonts w:hint="eastAsia" w:ascii="宋体" w:hAnsi="宋体" w:eastAsia="宋体" w:cs="宋体"/>
                <w:sz w:val="18"/>
                <w:szCs w:val="18"/>
              </w:rPr>
              <w:t>3.2</w:t>
            </w:r>
          </w:p>
        </w:tc>
        <w:tc>
          <w:tcPr>
            <w:tcW w:w="3766" w:type="dxa"/>
            <w:shd w:val="clear" w:color="auto" w:fill="auto"/>
            <w:noWrap w:val="0"/>
            <w:vAlign w:val="top"/>
          </w:tcPr>
          <w:p w14:paraId="32B8EF33">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联络柜（分段联络柜）</w:t>
            </w:r>
          </w:p>
        </w:tc>
        <w:tc>
          <w:tcPr>
            <w:tcW w:w="2771" w:type="dxa"/>
            <w:shd w:val="clear" w:color="auto" w:fill="auto"/>
            <w:noWrap w:val="0"/>
            <w:vAlign w:val="top"/>
          </w:tcPr>
          <w:p w14:paraId="128A6E61">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168" w:type="dxa"/>
            <w:shd w:val="clear" w:color="auto" w:fill="auto"/>
            <w:noWrap w:val="0"/>
            <w:vAlign w:val="top"/>
          </w:tcPr>
          <w:p w14:paraId="0647D096">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1组</w:t>
            </w:r>
          </w:p>
        </w:tc>
      </w:tr>
      <w:tr w14:paraId="2A76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12162273">
            <w:pPr>
              <w:jc w:val="center"/>
              <w:rPr>
                <w:rFonts w:hint="eastAsia" w:ascii="宋体" w:hAnsi="宋体" w:eastAsia="宋体" w:cs="宋体"/>
                <w:sz w:val="18"/>
                <w:szCs w:val="18"/>
              </w:rPr>
            </w:pPr>
          </w:p>
        </w:tc>
        <w:tc>
          <w:tcPr>
            <w:tcW w:w="701" w:type="dxa"/>
            <w:noWrap w:val="0"/>
            <w:vAlign w:val="top"/>
          </w:tcPr>
          <w:p w14:paraId="0B59E86D">
            <w:pPr>
              <w:jc w:val="center"/>
              <w:rPr>
                <w:rFonts w:hint="eastAsia" w:ascii="宋体" w:hAnsi="宋体" w:eastAsia="宋体" w:cs="宋体"/>
                <w:sz w:val="18"/>
                <w:szCs w:val="18"/>
              </w:rPr>
            </w:pPr>
            <w:r>
              <w:rPr>
                <w:rFonts w:hint="eastAsia" w:ascii="宋体" w:hAnsi="宋体" w:eastAsia="宋体" w:cs="宋体"/>
                <w:sz w:val="18"/>
                <w:szCs w:val="18"/>
              </w:rPr>
              <w:t>3.3</w:t>
            </w:r>
          </w:p>
        </w:tc>
        <w:tc>
          <w:tcPr>
            <w:tcW w:w="3766" w:type="dxa"/>
            <w:shd w:val="clear" w:color="auto" w:fill="auto"/>
            <w:noWrap w:val="0"/>
            <w:vAlign w:val="top"/>
          </w:tcPr>
          <w:p w14:paraId="05E72C7C">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进线柜（1#2#变进线柜）</w:t>
            </w:r>
          </w:p>
        </w:tc>
        <w:tc>
          <w:tcPr>
            <w:tcW w:w="2771" w:type="dxa"/>
            <w:shd w:val="clear" w:color="auto" w:fill="auto"/>
            <w:noWrap w:val="0"/>
            <w:vAlign w:val="top"/>
          </w:tcPr>
          <w:p w14:paraId="73B5A5B2">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168" w:type="dxa"/>
            <w:shd w:val="clear" w:color="auto" w:fill="auto"/>
            <w:noWrap w:val="0"/>
            <w:vAlign w:val="top"/>
          </w:tcPr>
          <w:p w14:paraId="1831D2CF">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2组</w:t>
            </w:r>
          </w:p>
        </w:tc>
      </w:tr>
      <w:tr w14:paraId="10F9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3D6E1101">
            <w:pPr>
              <w:jc w:val="center"/>
              <w:rPr>
                <w:rFonts w:hint="eastAsia" w:ascii="宋体" w:hAnsi="宋体" w:eastAsia="宋体" w:cs="宋体"/>
                <w:sz w:val="18"/>
                <w:szCs w:val="18"/>
              </w:rPr>
            </w:pPr>
          </w:p>
        </w:tc>
        <w:tc>
          <w:tcPr>
            <w:tcW w:w="701" w:type="dxa"/>
            <w:noWrap w:val="0"/>
            <w:vAlign w:val="top"/>
          </w:tcPr>
          <w:p w14:paraId="5FB0A132">
            <w:pPr>
              <w:jc w:val="center"/>
              <w:rPr>
                <w:rFonts w:hint="eastAsia" w:ascii="宋体" w:hAnsi="宋体" w:eastAsia="宋体" w:cs="宋体"/>
                <w:sz w:val="18"/>
                <w:szCs w:val="18"/>
              </w:rPr>
            </w:pPr>
          </w:p>
        </w:tc>
        <w:tc>
          <w:tcPr>
            <w:tcW w:w="3766" w:type="dxa"/>
            <w:noWrap w:val="0"/>
            <w:vAlign w:val="top"/>
          </w:tcPr>
          <w:p w14:paraId="5B052842">
            <w:pPr>
              <w:jc w:val="center"/>
              <w:rPr>
                <w:rFonts w:hint="eastAsia" w:ascii="宋体" w:hAnsi="宋体" w:eastAsia="宋体" w:cs="宋体"/>
                <w:sz w:val="18"/>
                <w:szCs w:val="18"/>
              </w:rPr>
            </w:pPr>
          </w:p>
        </w:tc>
        <w:tc>
          <w:tcPr>
            <w:tcW w:w="2771" w:type="dxa"/>
            <w:noWrap w:val="0"/>
            <w:vAlign w:val="top"/>
          </w:tcPr>
          <w:p w14:paraId="3DC538C3">
            <w:pPr>
              <w:jc w:val="center"/>
              <w:rPr>
                <w:rFonts w:hint="eastAsia" w:ascii="宋体" w:hAnsi="宋体" w:eastAsia="宋体" w:cs="宋体"/>
                <w:sz w:val="18"/>
                <w:szCs w:val="18"/>
              </w:rPr>
            </w:pPr>
          </w:p>
        </w:tc>
        <w:tc>
          <w:tcPr>
            <w:tcW w:w="2168" w:type="dxa"/>
            <w:noWrap w:val="0"/>
            <w:vAlign w:val="top"/>
          </w:tcPr>
          <w:p w14:paraId="172757A2">
            <w:pPr>
              <w:jc w:val="center"/>
              <w:rPr>
                <w:rFonts w:hint="eastAsia" w:ascii="宋体" w:hAnsi="宋体" w:eastAsia="宋体" w:cs="宋体"/>
                <w:sz w:val="18"/>
                <w:szCs w:val="18"/>
              </w:rPr>
            </w:pPr>
          </w:p>
        </w:tc>
      </w:tr>
      <w:tr w14:paraId="0730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7660F556">
            <w:pPr>
              <w:tabs>
                <w:tab w:val="left" w:pos="4635"/>
              </w:tabs>
              <w:spacing w:line="400" w:lineRule="exact"/>
              <w:jc w:val="left"/>
              <w:rPr>
                <w:rFonts w:hint="eastAsia" w:ascii="宋体" w:hAnsi="宋体" w:eastAsia="宋体" w:cs="宋体"/>
                <w:sz w:val="18"/>
                <w:szCs w:val="18"/>
              </w:rPr>
            </w:pPr>
          </w:p>
        </w:tc>
        <w:tc>
          <w:tcPr>
            <w:tcW w:w="9406" w:type="dxa"/>
            <w:gridSpan w:val="4"/>
            <w:noWrap w:val="0"/>
            <w:vAlign w:val="top"/>
          </w:tcPr>
          <w:p w14:paraId="7C4F005E">
            <w:pPr>
              <w:tabs>
                <w:tab w:val="left" w:pos="4635"/>
              </w:tabs>
              <w:spacing w:line="400" w:lineRule="exact"/>
              <w:jc w:val="left"/>
              <w:rPr>
                <w:rFonts w:hint="default" w:ascii="宋体" w:hAnsi="宋体" w:eastAsia="宋体" w:cs="宋体"/>
                <w:sz w:val="18"/>
                <w:szCs w:val="18"/>
                <w:lang w:val="en-US" w:eastAsia="zh-CN"/>
              </w:rPr>
            </w:pPr>
            <w:r>
              <w:rPr>
                <w:rFonts w:hint="eastAsia" w:ascii="宋体" w:hAnsi="宋体" w:eastAsia="宋体" w:cs="宋体"/>
                <w:sz w:val="18"/>
                <w:szCs w:val="18"/>
              </w:rPr>
              <w:tab/>
            </w:r>
            <w:r>
              <w:rPr>
                <w:rFonts w:hint="eastAsia" w:ascii="宋体" w:hAnsi="宋体" w:cs="宋体"/>
                <w:b/>
                <w:bCs/>
                <w:sz w:val="18"/>
                <w:szCs w:val="18"/>
                <w:lang w:val="en-US" w:eastAsia="zh-CN"/>
              </w:rPr>
              <w:t>大学生活动中心</w:t>
            </w:r>
          </w:p>
        </w:tc>
      </w:tr>
      <w:tr w14:paraId="25A8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1B8324F0">
            <w:pPr>
              <w:jc w:val="center"/>
              <w:rPr>
                <w:rFonts w:hint="eastAsia" w:ascii="宋体" w:hAnsi="宋体" w:eastAsia="宋体" w:cs="宋体"/>
                <w:b/>
                <w:bCs/>
                <w:sz w:val="18"/>
                <w:szCs w:val="18"/>
              </w:rPr>
            </w:pPr>
          </w:p>
        </w:tc>
        <w:tc>
          <w:tcPr>
            <w:tcW w:w="701" w:type="dxa"/>
            <w:noWrap w:val="0"/>
            <w:vAlign w:val="top"/>
          </w:tcPr>
          <w:p w14:paraId="67D1249C">
            <w:pPr>
              <w:jc w:val="center"/>
              <w:rPr>
                <w:rFonts w:hint="eastAsia" w:ascii="宋体" w:hAnsi="宋体" w:eastAsia="宋体" w:cs="宋体"/>
                <w:sz w:val="18"/>
                <w:szCs w:val="18"/>
              </w:rPr>
            </w:pPr>
            <w:r>
              <w:rPr>
                <w:rFonts w:hint="eastAsia" w:ascii="宋体" w:hAnsi="宋体" w:eastAsia="宋体" w:cs="宋体"/>
                <w:b/>
                <w:bCs/>
                <w:sz w:val="18"/>
                <w:szCs w:val="18"/>
              </w:rPr>
              <w:t>4</w:t>
            </w:r>
          </w:p>
        </w:tc>
        <w:tc>
          <w:tcPr>
            <w:tcW w:w="3766" w:type="dxa"/>
            <w:noWrap w:val="0"/>
            <w:vAlign w:val="top"/>
          </w:tcPr>
          <w:p w14:paraId="01B87BF4">
            <w:pPr>
              <w:jc w:val="center"/>
              <w:rPr>
                <w:rFonts w:hint="eastAsia" w:ascii="宋体" w:hAnsi="宋体" w:eastAsia="宋体" w:cs="宋体"/>
                <w:sz w:val="18"/>
                <w:szCs w:val="18"/>
              </w:rPr>
            </w:pPr>
            <w:r>
              <w:rPr>
                <w:rFonts w:hint="eastAsia" w:ascii="宋体" w:hAnsi="宋体" w:eastAsia="宋体" w:cs="宋体"/>
                <w:b/>
                <w:bCs/>
                <w:sz w:val="18"/>
                <w:szCs w:val="18"/>
              </w:rPr>
              <w:t>高压柜（环网电缆柜）</w:t>
            </w:r>
          </w:p>
        </w:tc>
        <w:tc>
          <w:tcPr>
            <w:tcW w:w="2771" w:type="dxa"/>
            <w:noWrap w:val="0"/>
            <w:vAlign w:val="top"/>
          </w:tcPr>
          <w:p w14:paraId="73C9387B">
            <w:pPr>
              <w:jc w:val="center"/>
              <w:rPr>
                <w:rFonts w:hint="eastAsia" w:ascii="宋体" w:hAnsi="宋体" w:eastAsia="宋体" w:cs="宋体"/>
                <w:sz w:val="18"/>
                <w:szCs w:val="18"/>
              </w:rPr>
            </w:pPr>
            <w:r>
              <w:rPr>
                <w:rFonts w:hint="eastAsia" w:ascii="宋体" w:hAnsi="宋体" w:cs="宋体"/>
                <w:b/>
                <w:bCs/>
                <w:sz w:val="18"/>
                <w:szCs w:val="18"/>
                <w:lang w:val="en-US" w:eastAsia="zh-CN"/>
              </w:rPr>
              <w:t>XGN15-12</w:t>
            </w:r>
          </w:p>
        </w:tc>
        <w:tc>
          <w:tcPr>
            <w:tcW w:w="2168" w:type="dxa"/>
            <w:noWrap w:val="0"/>
            <w:vAlign w:val="top"/>
          </w:tcPr>
          <w:p w14:paraId="0466C1D6">
            <w:pPr>
              <w:jc w:val="center"/>
              <w:rPr>
                <w:rFonts w:hint="eastAsia" w:ascii="宋体" w:hAnsi="宋体" w:eastAsia="宋体" w:cs="宋体"/>
                <w:sz w:val="18"/>
                <w:szCs w:val="18"/>
              </w:rPr>
            </w:pPr>
            <w:r>
              <w:rPr>
                <w:rFonts w:hint="eastAsia" w:ascii="宋体" w:hAnsi="宋体" w:cs="宋体"/>
                <w:b/>
                <w:bCs/>
                <w:sz w:val="18"/>
                <w:szCs w:val="18"/>
                <w:lang w:val="en-US" w:eastAsia="zh-CN"/>
              </w:rPr>
              <w:t>4</w:t>
            </w:r>
            <w:r>
              <w:rPr>
                <w:rFonts w:hint="eastAsia" w:ascii="宋体" w:hAnsi="宋体" w:eastAsia="宋体" w:cs="宋体"/>
                <w:b/>
                <w:bCs/>
                <w:sz w:val="18"/>
                <w:szCs w:val="18"/>
              </w:rPr>
              <w:t>组</w:t>
            </w:r>
          </w:p>
        </w:tc>
      </w:tr>
      <w:tr w14:paraId="31CE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25509366">
            <w:pPr>
              <w:jc w:val="center"/>
              <w:rPr>
                <w:rFonts w:hint="eastAsia" w:ascii="宋体" w:hAnsi="宋体" w:eastAsia="宋体" w:cs="宋体"/>
                <w:sz w:val="18"/>
                <w:szCs w:val="18"/>
              </w:rPr>
            </w:pPr>
          </w:p>
        </w:tc>
        <w:tc>
          <w:tcPr>
            <w:tcW w:w="701" w:type="dxa"/>
            <w:noWrap w:val="0"/>
            <w:vAlign w:val="top"/>
          </w:tcPr>
          <w:p w14:paraId="66228202">
            <w:pPr>
              <w:jc w:val="center"/>
              <w:rPr>
                <w:rFonts w:hint="eastAsia" w:ascii="宋体" w:hAnsi="宋体" w:eastAsia="宋体" w:cs="宋体"/>
                <w:sz w:val="18"/>
                <w:szCs w:val="18"/>
              </w:rPr>
            </w:pPr>
            <w:r>
              <w:rPr>
                <w:rFonts w:hint="eastAsia" w:ascii="宋体" w:hAnsi="宋体" w:eastAsia="宋体" w:cs="宋体"/>
                <w:sz w:val="18"/>
                <w:szCs w:val="18"/>
              </w:rPr>
              <w:t>4.1</w:t>
            </w:r>
          </w:p>
        </w:tc>
        <w:tc>
          <w:tcPr>
            <w:tcW w:w="3766" w:type="dxa"/>
            <w:noWrap w:val="0"/>
            <w:vAlign w:val="top"/>
          </w:tcPr>
          <w:p w14:paraId="3FFEB1B5">
            <w:pPr>
              <w:jc w:val="center"/>
              <w:rPr>
                <w:rFonts w:hint="eastAsia" w:ascii="宋体" w:hAnsi="宋体" w:eastAsia="宋体" w:cs="宋体"/>
                <w:sz w:val="18"/>
                <w:szCs w:val="18"/>
              </w:rPr>
            </w:pPr>
            <w:r>
              <w:rPr>
                <w:rFonts w:hint="eastAsia" w:ascii="宋体" w:hAnsi="宋体" w:eastAsia="宋体" w:cs="宋体"/>
                <w:sz w:val="18"/>
                <w:szCs w:val="18"/>
              </w:rPr>
              <w:t>送配电装置系统</w:t>
            </w:r>
          </w:p>
        </w:tc>
        <w:tc>
          <w:tcPr>
            <w:tcW w:w="2771" w:type="dxa"/>
            <w:noWrap w:val="0"/>
            <w:vAlign w:val="top"/>
          </w:tcPr>
          <w:p w14:paraId="112261E7">
            <w:pPr>
              <w:jc w:val="center"/>
              <w:rPr>
                <w:rFonts w:hint="eastAsia" w:ascii="宋体" w:hAnsi="宋体" w:eastAsia="宋体" w:cs="宋体"/>
                <w:sz w:val="18"/>
                <w:szCs w:val="18"/>
              </w:rPr>
            </w:pPr>
            <w:r>
              <w:rPr>
                <w:rFonts w:hint="eastAsia" w:ascii="宋体" w:hAnsi="宋体" w:eastAsia="宋体" w:cs="宋体"/>
                <w:sz w:val="18"/>
                <w:szCs w:val="18"/>
              </w:rPr>
              <w:t>系统</w:t>
            </w:r>
          </w:p>
        </w:tc>
        <w:tc>
          <w:tcPr>
            <w:tcW w:w="2168" w:type="dxa"/>
            <w:noWrap w:val="0"/>
            <w:vAlign w:val="top"/>
          </w:tcPr>
          <w:p w14:paraId="13FBB19A">
            <w:pPr>
              <w:jc w:val="center"/>
              <w:rPr>
                <w:rFonts w:hint="eastAsia" w:ascii="宋体" w:hAnsi="宋体" w:eastAsia="宋体" w:cs="宋体"/>
                <w:sz w:val="18"/>
                <w:szCs w:val="18"/>
              </w:rPr>
            </w:pPr>
            <w:r>
              <w:rPr>
                <w:rFonts w:hint="eastAsia" w:ascii="宋体" w:hAnsi="宋体" w:cs="宋体"/>
                <w:sz w:val="18"/>
                <w:szCs w:val="18"/>
                <w:lang w:val="en-US" w:eastAsia="zh-CN"/>
              </w:rPr>
              <w:t>31</w:t>
            </w:r>
            <w:r>
              <w:rPr>
                <w:rFonts w:hint="eastAsia" w:ascii="宋体" w:hAnsi="宋体" w:eastAsia="宋体" w:cs="宋体"/>
                <w:sz w:val="18"/>
                <w:szCs w:val="18"/>
              </w:rPr>
              <w:t>套</w:t>
            </w:r>
          </w:p>
        </w:tc>
      </w:tr>
      <w:tr w14:paraId="3837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3EE01C7E">
            <w:pPr>
              <w:jc w:val="center"/>
              <w:rPr>
                <w:rFonts w:hint="eastAsia" w:ascii="宋体" w:hAnsi="宋体" w:eastAsia="宋体" w:cs="宋体"/>
                <w:sz w:val="18"/>
                <w:szCs w:val="18"/>
              </w:rPr>
            </w:pPr>
          </w:p>
        </w:tc>
        <w:tc>
          <w:tcPr>
            <w:tcW w:w="701" w:type="dxa"/>
            <w:noWrap w:val="0"/>
            <w:vAlign w:val="top"/>
          </w:tcPr>
          <w:p w14:paraId="782B2420">
            <w:pPr>
              <w:jc w:val="center"/>
              <w:rPr>
                <w:rFonts w:hint="eastAsia" w:ascii="宋体" w:hAnsi="宋体" w:eastAsia="宋体" w:cs="宋体"/>
                <w:sz w:val="18"/>
                <w:szCs w:val="18"/>
              </w:rPr>
            </w:pPr>
            <w:r>
              <w:rPr>
                <w:rFonts w:hint="eastAsia" w:ascii="宋体" w:hAnsi="宋体" w:eastAsia="宋体" w:cs="宋体"/>
                <w:sz w:val="18"/>
                <w:szCs w:val="18"/>
              </w:rPr>
              <w:t>4.2</w:t>
            </w:r>
          </w:p>
        </w:tc>
        <w:tc>
          <w:tcPr>
            <w:tcW w:w="3766" w:type="dxa"/>
            <w:noWrap w:val="0"/>
            <w:vAlign w:val="top"/>
          </w:tcPr>
          <w:p w14:paraId="56B46851">
            <w:pPr>
              <w:jc w:val="center"/>
              <w:rPr>
                <w:rFonts w:hint="eastAsia" w:ascii="宋体" w:hAnsi="宋体" w:eastAsia="宋体" w:cs="宋体"/>
                <w:sz w:val="18"/>
                <w:szCs w:val="18"/>
              </w:rPr>
            </w:pPr>
            <w:r>
              <w:rPr>
                <w:rFonts w:hint="eastAsia" w:ascii="宋体" w:hAnsi="宋体" w:eastAsia="宋体" w:cs="宋体"/>
                <w:sz w:val="18"/>
                <w:szCs w:val="18"/>
              </w:rPr>
              <w:t>避雷器</w:t>
            </w:r>
          </w:p>
        </w:tc>
        <w:tc>
          <w:tcPr>
            <w:tcW w:w="2771" w:type="dxa"/>
            <w:noWrap w:val="0"/>
            <w:vAlign w:val="top"/>
          </w:tcPr>
          <w:p w14:paraId="2814E1F6">
            <w:pPr>
              <w:jc w:val="center"/>
              <w:rPr>
                <w:rFonts w:hint="eastAsia" w:ascii="宋体" w:hAnsi="宋体" w:eastAsia="宋体" w:cs="宋体"/>
                <w:sz w:val="18"/>
                <w:szCs w:val="18"/>
              </w:rPr>
            </w:pPr>
            <w:r>
              <w:rPr>
                <w:rFonts w:hint="eastAsia" w:ascii="宋体" w:hAnsi="宋体" w:eastAsia="宋体" w:cs="宋体"/>
                <w:sz w:val="18"/>
                <w:szCs w:val="18"/>
              </w:rPr>
              <w:t>20KV</w:t>
            </w:r>
          </w:p>
        </w:tc>
        <w:tc>
          <w:tcPr>
            <w:tcW w:w="2168" w:type="dxa"/>
            <w:noWrap w:val="0"/>
            <w:vAlign w:val="top"/>
          </w:tcPr>
          <w:p w14:paraId="7ABCB49B">
            <w:pPr>
              <w:jc w:val="center"/>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rPr>
              <w:t>组</w:t>
            </w:r>
          </w:p>
        </w:tc>
      </w:tr>
      <w:tr w14:paraId="47BC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793A5271">
            <w:pPr>
              <w:jc w:val="center"/>
              <w:rPr>
                <w:rFonts w:hint="eastAsia" w:ascii="宋体" w:hAnsi="宋体" w:eastAsia="宋体" w:cs="宋体"/>
                <w:sz w:val="18"/>
                <w:szCs w:val="18"/>
              </w:rPr>
            </w:pPr>
          </w:p>
        </w:tc>
        <w:tc>
          <w:tcPr>
            <w:tcW w:w="701" w:type="dxa"/>
            <w:noWrap w:val="0"/>
            <w:vAlign w:val="top"/>
          </w:tcPr>
          <w:p w14:paraId="3E50C4C0">
            <w:pPr>
              <w:jc w:val="center"/>
              <w:rPr>
                <w:rFonts w:hint="eastAsia" w:ascii="宋体" w:hAnsi="宋体" w:eastAsia="宋体" w:cs="宋体"/>
                <w:sz w:val="18"/>
                <w:szCs w:val="18"/>
              </w:rPr>
            </w:pPr>
            <w:r>
              <w:rPr>
                <w:rFonts w:hint="eastAsia" w:ascii="宋体" w:hAnsi="宋体" w:eastAsia="宋体" w:cs="宋体"/>
                <w:sz w:val="18"/>
                <w:szCs w:val="18"/>
              </w:rPr>
              <w:t>5</w:t>
            </w:r>
          </w:p>
        </w:tc>
        <w:tc>
          <w:tcPr>
            <w:tcW w:w="3766" w:type="dxa"/>
            <w:noWrap w:val="0"/>
            <w:vAlign w:val="top"/>
          </w:tcPr>
          <w:p w14:paraId="4123CC58">
            <w:pPr>
              <w:jc w:val="center"/>
              <w:rPr>
                <w:rFonts w:hint="eastAsia" w:ascii="宋体" w:hAnsi="宋体" w:eastAsia="宋体" w:cs="宋体"/>
                <w:sz w:val="18"/>
                <w:szCs w:val="18"/>
              </w:rPr>
            </w:pPr>
            <w:r>
              <w:rPr>
                <w:rFonts w:hint="eastAsia" w:ascii="宋体" w:hAnsi="宋体" w:eastAsia="宋体" w:cs="宋体"/>
                <w:b/>
                <w:bCs/>
                <w:sz w:val="18"/>
                <w:szCs w:val="18"/>
              </w:rPr>
              <w:t>变压器（树脂绝缘</w:t>
            </w:r>
            <w:r>
              <w:rPr>
                <w:rFonts w:hint="eastAsia" w:ascii="宋体" w:hAnsi="宋体" w:cs="宋体"/>
                <w:b/>
                <w:bCs/>
                <w:sz w:val="18"/>
                <w:szCs w:val="18"/>
                <w:lang w:val="en-US" w:eastAsia="zh-CN"/>
              </w:rPr>
              <w:t>干式</w:t>
            </w:r>
            <w:r>
              <w:rPr>
                <w:rFonts w:hint="eastAsia" w:ascii="宋体" w:hAnsi="宋体" w:eastAsia="宋体" w:cs="宋体"/>
                <w:b/>
                <w:bCs/>
                <w:sz w:val="18"/>
                <w:szCs w:val="18"/>
              </w:rPr>
              <w:t>电力变压器）</w:t>
            </w:r>
          </w:p>
        </w:tc>
        <w:tc>
          <w:tcPr>
            <w:tcW w:w="2771" w:type="dxa"/>
            <w:noWrap w:val="0"/>
            <w:vAlign w:val="top"/>
          </w:tcPr>
          <w:p w14:paraId="072A3573">
            <w:pPr>
              <w:jc w:val="center"/>
              <w:rPr>
                <w:rFonts w:hint="eastAsia" w:ascii="宋体" w:hAnsi="宋体" w:eastAsia="宋体" w:cs="宋体"/>
                <w:sz w:val="18"/>
                <w:szCs w:val="18"/>
              </w:rPr>
            </w:pPr>
            <w:r>
              <w:rPr>
                <w:rFonts w:hint="eastAsia" w:ascii="宋体" w:hAnsi="宋体" w:eastAsia="宋体" w:cs="宋体"/>
                <w:b/>
                <w:bCs/>
                <w:sz w:val="18"/>
                <w:szCs w:val="18"/>
              </w:rPr>
              <w:t>SCB10-1000/20(10)</w:t>
            </w:r>
          </w:p>
        </w:tc>
        <w:tc>
          <w:tcPr>
            <w:tcW w:w="2168" w:type="dxa"/>
            <w:noWrap w:val="0"/>
            <w:vAlign w:val="top"/>
          </w:tcPr>
          <w:p w14:paraId="330B2826">
            <w:pPr>
              <w:jc w:val="center"/>
              <w:rPr>
                <w:rFonts w:hint="eastAsia" w:ascii="宋体" w:hAnsi="宋体" w:eastAsia="宋体" w:cs="宋体"/>
                <w:sz w:val="18"/>
                <w:szCs w:val="18"/>
              </w:rPr>
            </w:pPr>
            <w:r>
              <w:rPr>
                <w:rFonts w:hint="eastAsia" w:ascii="宋体" w:hAnsi="宋体" w:eastAsia="宋体" w:cs="宋体"/>
                <w:b/>
                <w:bCs/>
                <w:sz w:val="18"/>
                <w:szCs w:val="18"/>
              </w:rPr>
              <w:t>2组（每组3相）</w:t>
            </w:r>
          </w:p>
        </w:tc>
      </w:tr>
      <w:tr w14:paraId="2459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14413C4A">
            <w:pPr>
              <w:jc w:val="center"/>
              <w:rPr>
                <w:rFonts w:hint="eastAsia" w:ascii="宋体" w:hAnsi="宋体" w:eastAsia="宋体" w:cs="宋体"/>
                <w:sz w:val="18"/>
                <w:szCs w:val="18"/>
              </w:rPr>
            </w:pPr>
          </w:p>
        </w:tc>
        <w:tc>
          <w:tcPr>
            <w:tcW w:w="701" w:type="dxa"/>
            <w:noWrap w:val="0"/>
            <w:vAlign w:val="top"/>
          </w:tcPr>
          <w:p w14:paraId="22E12A3E">
            <w:pPr>
              <w:jc w:val="center"/>
              <w:rPr>
                <w:rFonts w:hint="eastAsia" w:ascii="宋体" w:hAnsi="宋体" w:eastAsia="宋体" w:cs="宋体"/>
                <w:sz w:val="18"/>
                <w:szCs w:val="18"/>
              </w:rPr>
            </w:pPr>
            <w:r>
              <w:rPr>
                <w:rFonts w:hint="eastAsia" w:ascii="宋体" w:hAnsi="宋体" w:eastAsia="宋体" w:cs="宋体"/>
                <w:sz w:val="18"/>
                <w:szCs w:val="18"/>
              </w:rPr>
              <w:t>5.1</w:t>
            </w:r>
          </w:p>
        </w:tc>
        <w:tc>
          <w:tcPr>
            <w:tcW w:w="3766" w:type="dxa"/>
            <w:noWrap w:val="0"/>
            <w:vAlign w:val="top"/>
          </w:tcPr>
          <w:p w14:paraId="73C289F3">
            <w:pPr>
              <w:jc w:val="center"/>
              <w:rPr>
                <w:rFonts w:hint="eastAsia" w:ascii="宋体" w:hAnsi="宋体" w:eastAsia="宋体" w:cs="宋体"/>
                <w:b/>
                <w:bCs/>
                <w:sz w:val="18"/>
                <w:szCs w:val="18"/>
              </w:rPr>
            </w:pPr>
            <w:r>
              <w:rPr>
                <w:rFonts w:hint="eastAsia" w:ascii="宋体" w:hAnsi="宋体" w:eastAsia="宋体" w:cs="宋体"/>
                <w:sz w:val="18"/>
                <w:szCs w:val="18"/>
              </w:rPr>
              <w:t>电力变压器系统</w:t>
            </w:r>
          </w:p>
        </w:tc>
        <w:tc>
          <w:tcPr>
            <w:tcW w:w="2771" w:type="dxa"/>
            <w:noWrap w:val="0"/>
            <w:vAlign w:val="top"/>
          </w:tcPr>
          <w:p w14:paraId="7987CBF5">
            <w:pPr>
              <w:jc w:val="center"/>
              <w:rPr>
                <w:rFonts w:hint="eastAsia" w:ascii="宋体" w:hAnsi="宋体" w:eastAsia="宋体" w:cs="宋体"/>
                <w:b/>
                <w:bCs/>
                <w:sz w:val="18"/>
                <w:szCs w:val="18"/>
              </w:rPr>
            </w:pPr>
            <w:r>
              <w:rPr>
                <w:rFonts w:hint="eastAsia" w:ascii="宋体" w:hAnsi="宋体" w:eastAsia="宋体" w:cs="宋体"/>
                <w:sz w:val="18"/>
                <w:szCs w:val="18"/>
              </w:rPr>
              <w:t>系统</w:t>
            </w:r>
          </w:p>
        </w:tc>
        <w:tc>
          <w:tcPr>
            <w:tcW w:w="2168" w:type="dxa"/>
            <w:noWrap w:val="0"/>
            <w:vAlign w:val="top"/>
          </w:tcPr>
          <w:p w14:paraId="5CBEED67">
            <w:pPr>
              <w:jc w:val="center"/>
              <w:rPr>
                <w:rFonts w:hint="eastAsia" w:ascii="宋体" w:hAnsi="宋体" w:eastAsia="宋体" w:cs="宋体"/>
                <w:b/>
                <w:bCs/>
                <w:sz w:val="18"/>
                <w:szCs w:val="18"/>
              </w:rPr>
            </w:pPr>
            <w:r>
              <w:rPr>
                <w:rFonts w:hint="eastAsia" w:ascii="宋体" w:hAnsi="宋体" w:eastAsia="宋体" w:cs="宋体"/>
                <w:sz w:val="18"/>
                <w:szCs w:val="18"/>
              </w:rPr>
              <w:t>2套</w:t>
            </w:r>
          </w:p>
        </w:tc>
      </w:tr>
      <w:tr w14:paraId="32D6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213EF13E">
            <w:pPr>
              <w:jc w:val="center"/>
              <w:rPr>
                <w:rFonts w:hint="eastAsia" w:ascii="宋体" w:hAnsi="宋体" w:eastAsia="宋体" w:cs="宋体"/>
                <w:sz w:val="18"/>
                <w:szCs w:val="18"/>
              </w:rPr>
            </w:pPr>
          </w:p>
        </w:tc>
        <w:tc>
          <w:tcPr>
            <w:tcW w:w="701" w:type="dxa"/>
            <w:noWrap w:val="0"/>
            <w:vAlign w:val="top"/>
          </w:tcPr>
          <w:p w14:paraId="6A87BC53">
            <w:pPr>
              <w:jc w:val="center"/>
              <w:rPr>
                <w:rFonts w:hint="eastAsia" w:ascii="宋体" w:hAnsi="宋体" w:eastAsia="宋体" w:cs="宋体"/>
                <w:sz w:val="18"/>
                <w:szCs w:val="18"/>
              </w:rPr>
            </w:pPr>
            <w:r>
              <w:rPr>
                <w:rFonts w:hint="eastAsia" w:ascii="宋体" w:hAnsi="宋体" w:eastAsia="宋体" w:cs="宋体"/>
                <w:sz w:val="18"/>
                <w:szCs w:val="18"/>
              </w:rPr>
              <w:t>6</w:t>
            </w:r>
          </w:p>
        </w:tc>
        <w:tc>
          <w:tcPr>
            <w:tcW w:w="3766" w:type="dxa"/>
            <w:noWrap w:val="0"/>
            <w:vAlign w:val="top"/>
          </w:tcPr>
          <w:p w14:paraId="1857DBFD">
            <w:pPr>
              <w:jc w:val="center"/>
              <w:rPr>
                <w:rFonts w:hint="eastAsia" w:ascii="宋体" w:hAnsi="宋体" w:eastAsia="宋体" w:cs="宋体"/>
                <w:sz w:val="18"/>
                <w:szCs w:val="18"/>
              </w:rPr>
            </w:pPr>
            <w:r>
              <w:rPr>
                <w:rFonts w:hint="eastAsia" w:ascii="宋体" w:hAnsi="宋体" w:eastAsia="宋体" w:cs="宋体"/>
                <w:b/>
                <w:bCs/>
                <w:sz w:val="18"/>
                <w:szCs w:val="18"/>
              </w:rPr>
              <w:t>低压柜</w:t>
            </w:r>
          </w:p>
        </w:tc>
        <w:tc>
          <w:tcPr>
            <w:tcW w:w="2771" w:type="dxa"/>
            <w:noWrap w:val="0"/>
            <w:vAlign w:val="top"/>
          </w:tcPr>
          <w:p w14:paraId="6682F47F">
            <w:pPr>
              <w:jc w:val="center"/>
              <w:rPr>
                <w:rFonts w:hint="eastAsia" w:ascii="宋体" w:hAnsi="宋体" w:eastAsia="宋体" w:cs="宋体"/>
                <w:sz w:val="18"/>
                <w:szCs w:val="18"/>
              </w:rPr>
            </w:pPr>
            <w:r>
              <w:rPr>
                <w:rFonts w:hint="eastAsia" w:ascii="宋体" w:hAnsi="宋体" w:eastAsia="宋体" w:cs="宋体"/>
                <w:b/>
                <w:bCs/>
                <w:sz w:val="18"/>
                <w:szCs w:val="18"/>
              </w:rPr>
              <w:t>G</w:t>
            </w:r>
            <w:r>
              <w:rPr>
                <w:rFonts w:hint="eastAsia" w:ascii="宋体" w:hAnsi="宋体" w:cs="宋体"/>
                <w:b/>
                <w:bCs/>
                <w:sz w:val="18"/>
                <w:szCs w:val="18"/>
                <w:lang w:val="en-US" w:eastAsia="zh-CN"/>
              </w:rPr>
              <w:t>C</w:t>
            </w:r>
            <w:r>
              <w:rPr>
                <w:rFonts w:hint="eastAsia" w:ascii="宋体" w:hAnsi="宋体" w:eastAsia="宋体" w:cs="宋体"/>
                <w:b/>
                <w:bCs/>
                <w:sz w:val="18"/>
                <w:szCs w:val="18"/>
              </w:rPr>
              <w:t>S</w:t>
            </w:r>
          </w:p>
        </w:tc>
        <w:tc>
          <w:tcPr>
            <w:tcW w:w="2168" w:type="dxa"/>
            <w:noWrap w:val="0"/>
            <w:vAlign w:val="top"/>
          </w:tcPr>
          <w:p w14:paraId="31A10289">
            <w:pPr>
              <w:jc w:val="center"/>
              <w:rPr>
                <w:rFonts w:hint="eastAsia" w:ascii="宋体" w:hAnsi="宋体" w:eastAsia="宋体" w:cs="宋体"/>
                <w:sz w:val="18"/>
                <w:szCs w:val="18"/>
              </w:rPr>
            </w:pPr>
            <w:r>
              <w:rPr>
                <w:rFonts w:hint="eastAsia" w:ascii="宋体" w:hAnsi="宋体" w:cs="宋体"/>
                <w:b/>
                <w:bCs/>
                <w:sz w:val="18"/>
                <w:szCs w:val="18"/>
                <w:lang w:val="en-US" w:eastAsia="zh-CN"/>
              </w:rPr>
              <w:t>5</w:t>
            </w:r>
            <w:r>
              <w:rPr>
                <w:rFonts w:hint="eastAsia" w:ascii="宋体" w:hAnsi="宋体" w:eastAsia="宋体" w:cs="宋体"/>
                <w:b/>
                <w:bCs/>
                <w:sz w:val="18"/>
                <w:szCs w:val="18"/>
              </w:rPr>
              <w:t>组</w:t>
            </w:r>
          </w:p>
        </w:tc>
      </w:tr>
      <w:tr w14:paraId="2B30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4774DD08">
            <w:pPr>
              <w:jc w:val="center"/>
              <w:rPr>
                <w:rFonts w:hint="eastAsia" w:ascii="宋体" w:hAnsi="宋体" w:eastAsia="宋体" w:cs="宋体"/>
                <w:sz w:val="18"/>
                <w:szCs w:val="18"/>
              </w:rPr>
            </w:pPr>
          </w:p>
        </w:tc>
        <w:tc>
          <w:tcPr>
            <w:tcW w:w="701" w:type="dxa"/>
            <w:noWrap w:val="0"/>
            <w:vAlign w:val="top"/>
          </w:tcPr>
          <w:p w14:paraId="474483C0">
            <w:pPr>
              <w:jc w:val="center"/>
              <w:rPr>
                <w:rFonts w:hint="eastAsia" w:ascii="宋体" w:hAnsi="宋体" w:eastAsia="宋体" w:cs="宋体"/>
                <w:sz w:val="18"/>
                <w:szCs w:val="18"/>
              </w:rPr>
            </w:pPr>
            <w:r>
              <w:rPr>
                <w:rFonts w:hint="eastAsia" w:ascii="宋体" w:hAnsi="宋体" w:eastAsia="宋体" w:cs="宋体"/>
                <w:sz w:val="18"/>
                <w:szCs w:val="18"/>
              </w:rPr>
              <w:t>6.1</w:t>
            </w:r>
          </w:p>
        </w:tc>
        <w:tc>
          <w:tcPr>
            <w:tcW w:w="3766" w:type="dxa"/>
            <w:noWrap w:val="0"/>
            <w:vAlign w:val="top"/>
          </w:tcPr>
          <w:p w14:paraId="1A085D84">
            <w:pPr>
              <w:jc w:val="center"/>
              <w:rPr>
                <w:rFonts w:hint="eastAsia" w:ascii="宋体" w:hAnsi="宋体" w:eastAsia="宋体" w:cs="宋体"/>
                <w:sz w:val="18"/>
                <w:szCs w:val="18"/>
              </w:rPr>
            </w:pPr>
            <w:r>
              <w:rPr>
                <w:rFonts w:hint="eastAsia" w:ascii="宋体" w:hAnsi="宋体" w:eastAsia="宋体" w:cs="宋体"/>
                <w:sz w:val="18"/>
                <w:szCs w:val="18"/>
              </w:rPr>
              <w:t>电容柜（无功补偿柜）</w:t>
            </w:r>
          </w:p>
        </w:tc>
        <w:tc>
          <w:tcPr>
            <w:tcW w:w="2771" w:type="dxa"/>
            <w:noWrap w:val="0"/>
            <w:vAlign w:val="top"/>
          </w:tcPr>
          <w:p w14:paraId="59E9B55D">
            <w:pPr>
              <w:jc w:val="center"/>
              <w:rPr>
                <w:rFonts w:hint="eastAsia" w:ascii="宋体" w:hAnsi="宋体" w:eastAsia="宋体" w:cs="宋体"/>
                <w:sz w:val="18"/>
                <w:szCs w:val="18"/>
              </w:rPr>
            </w:pPr>
            <w:r>
              <w:rPr>
                <w:rFonts w:hint="eastAsia" w:ascii="宋体" w:hAnsi="宋体" w:eastAsia="宋体" w:cs="宋体"/>
                <w:sz w:val="18"/>
                <w:szCs w:val="18"/>
              </w:rPr>
              <w:t>/</w:t>
            </w:r>
          </w:p>
        </w:tc>
        <w:tc>
          <w:tcPr>
            <w:tcW w:w="2168" w:type="dxa"/>
            <w:noWrap w:val="0"/>
            <w:vAlign w:val="top"/>
          </w:tcPr>
          <w:p w14:paraId="277F78CF">
            <w:pPr>
              <w:jc w:val="center"/>
              <w:rPr>
                <w:rFonts w:hint="eastAsia" w:ascii="宋体" w:hAnsi="宋体" w:eastAsia="宋体" w:cs="宋体"/>
                <w:sz w:val="18"/>
                <w:szCs w:val="18"/>
              </w:rPr>
            </w:pPr>
            <w:r>
              <w:rPr>
                <w:rFonts w:hint="eastAsia" w:ascii="宋体" w:hAnsi="宋体" w:eastAsia="宋体" w:cs="宋体"/>
                <w:sz w:val="18"/>
                <w:szCs w:val="18"/>
              </w:rPr>
              <w:t>2组</w:t>
            </w:r>
          </w:p>
        </w:tc>
      </w:tr>
      <w:tr w14:paraId="24CF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11FC4E95">
            <w:pPr>
              <w:jc w:val="center"/>
              <w:rPr>
                <w:rFonts w:hint="eastAsia" w:ascii="宋体" w:hAnsi="宋体" w:eastAsia="宋体" w:cs="宋体"/>
                <w:sz w:val="18"/>
                <w:szCs w:val="18"/>
              </w:rPr>
            </w:pPr>
          </w:p>
        </w:tc>
        <w:tc>
          <w:tcPr>
            <w:tcW w:w="701" w:type="dxa"/>
            <w:noWrap w:val="0"/>
            <w:vAlign w:val="top"/>
          </w:tcPr>
          <w:p w14:paraId="65F05C9D">
            <w:pPr>
              <w:jc w:val="center"/>
              <w:rPr>
                <w:rFonts w:hint="eastAsia" w:ascii="宋体" w:hAnsi="宋体" w:eastAsia="宋体" w:cs="宋体"/>
                <w:sz w:val="18"/>
                <w:szCs w:val="18"/>
              </w:rPr>
            </w:pPr>
            <w:r>
              <w:rPr>
                <w:rFonts w:hint="eastAsia" w:ascii="宋体" w:hAnsi="宋体" w:eastAsia="宋体" w:cs="宋体"/>
                <w:sz w:val="18"/>
                <w:szCs w:val="18"/>
              </w:rPr>
              <w:t>6.2</w:t>
            </w:r>
          </w:p>
        </w:tc>
        <w:tc>
          <w:tcPr>
            <w:tcW w:w="3766" w:type="dxa"/>
            <w:shd w:val="clear" w:color="auto" w:fill="auto"/>
            <w:noWrap w:val="0"/>
            <w:vAlign w:val="top"/>
          </w:tcPr>
          <w:p w14:paraId="3C630158">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联络柜（分段联络柜）</w:t>
            </w:r>
          </w:p>
        </w:tc>
        <w:tc>
          <w:tcPr>
            <w:tcW w:w="2771" w:type="dxa"/>
            <w:shd w:val="clear" w:color="auto" w:fill="auto"/>
            <w:noWrap w:val="0"/>
            <w:vAlign w:val="top"/>
          </w:tcPr>
          <w:p w14:paraId="5D2013DC">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168" w:type="dxa"/>
            <w:shd w:val="clear" w:color="auto" w:fill="auto"/>
            <w:noWrap w:val="0"/>
            <w:vAlign w:val="top"/>
          </w:tcPr>
          <w:p w14:paraId="799E2968">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1组</w:t>
            </w:r>
          </w:p>
        </w:tc>
      </w:tr>
      <w:tr w14:paraId="6B99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74623A7B">
            <w:pPr>
              <w:jc w:val="center"/>
              <w:rPr>
                <w:rFonts w:hint="eastAsia" w:ascii="宋体" w:hAnsi="宋体" w:eastAsia="宋体" w:cs="宋体"/>
                <w:sz w:val="18"/>
                <w:szCs w:val="18"/>
              </w:rPr>
            </w:pPr>
          </w:p>
        </w:tc>
        <w:tc>
          <w:tcPr>
            <w:tcW w:w="701" w:type="dxa"/>
            <w:noWrap w:val="0"/>
            <w:vAlign w:val="top"/>
          </w:tcPr>
          <w:p w14:paraId="7C3C0C65">
            <w:pPr>
              <w:jc w:val="center"/>
              <w:rPr>
                <w:rFonts w:hint="eastAsia" w:ascii="宋体" w:hAnsi="宋体" w:eastAsia="宋体" w:cs="宋体"/>
                <w:sz w:val="18"/>
                <w:szCs w:val="18"/>
              </w:rPr>
            </w:pPr>
            <w:r>
              <w:rPr>
                <w:rFonts w:hint="eastAsia" w:ascii="宋体" w:hAnsi="宋体" w:eastAsia="宋体" w:cs="宋体"/>
                <w:sz w:val="18"/>
                <w:szCs w:val="18"/>
              </w:rPr>
              <w:t>6.3</w:t>
            </w:r>
          </w:p>
        </w:tc>
        <w:tc>
          <w:tcPr>
            <w:tcW w:w="3766" w:type="dxa"/>
            <w:shd w:val="clear" w:color="auto" w:fill="auto"/>
            <w:noWrap w:val="0"/>
            <w:vAlign w:val="top"/>
          </w:tcPr>
          <w:p w14:paraId="3C4A76A0">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进线柜（1#2#变进线柜）</w:t>
            </w:r>
          </w:p>
        </w:tc>
        <w:tc>
          <w:tcPr>
            <w:tcW w:w="2771" w:type="dxa"/>
            <w:shd w:val="clear" w:color="auto" w:fill="auto"/>
            <w:noWrap w:val="0"/>
            <w:vAlign w:val="top"/>
          </w:tcPr>
          <w:p w14:paraId="43D32CAB">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p>
        </w:tc>
        <w:tc>
          <w:tcPr>
            <w:tcW w:w="2168" w:type="dxa"/>
            <w:shd w:val="clear" w:color="auto" w:fill="auto"/>
            <w:noWrap w:val="0"/>
            <w:vAlign w:val="top"/>
          </w:tcPr>
          <w:p w14:paraId="0E6B0286">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2组</w:t>
            </w:r>
          </w:p>
        </w:tc>
      </w:tr>
      <w:tr w14:paraId="51FA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5" w:type="dxa"/>
            <w:vMerge w:val="continue"/>
            <w:noWrap w:val="0"/>
            <w:vAlign w:val="top"/>
          </w:tcPr>
          <w:p w14:paraId="7F1E8C02">
            <w:pPr>
              <w:jc w:val="center"/>
              <w:rPr>
                <w:rFonts w:hint="eastAsia" w:ascii="宋体" w:hAnsi="宋体" w:eastAsia="宋体" w:cs="宋体"/>
                <w:sz w:val="18"/>
                <w:szCs w:val="18"/>
              </w:rPr>
            </w:pPr>
          </w:p>
        </w:tc>
        <w:tc>
          <w:tcPr>
            <w:tcW w:w="701" w:type="dxa"/>
            <w:noWrap w:val="0"/>
            <w:vAlign w:val="top"/>
          </w:tcPr>
          <w:p w14:paraId="58F5BEAA">
            <w:pPr>
              <w:jc w:val="center"/>
              <w:rPr>
                <w:rFonts w:hint="eastAsia" w:ascii="宋体" w:hAnsi="宋体" w:eastAsia="宋体" w:cs="宋体"/>
                <w:sz w:val="18"/>
                <w:szCs w:val="18"/>
              </w:rPr>
            </w:pPr>
          </w:p>
        </w:tc>
        <w:tc>
          <w:tcPr>
            <w:tcW w:w="3766" w:type="dxa"/>
            <w:noWrap w:val="0"/>
            <w:vAlign w:val="top"/>
          </w:tcPr>
          <w:p w14:paraId="60FA0193">
            <w:pPr>
              <w:jc w:val="center"/>
              <w:rPr>
                <w:rFonts w:hint="eastAsia" w:ascii="宋体" w:hAnsi="宋体" w:eastAsia="宋体" w:cs="宋体"/>
                <w:sz w:val="18"/>
                <w:szCs w:val="18"/>
              </w:rPr>
            </w:pPr>
          </w:p>
        </w:tc>
        <w:tc>
          <w:tcPr>
            <w:tcW w:w="2771" w:type="dxa"/>
            <w:noWrap w:val="0"/>
            <w:vAlign w:val="top"/>
          </w:tcPr>
          <w:p w14:paraId="4838F330">
            <w:pPr>
              <w:jc w:val="center"/>
              <w:rPr>
                <w:rFonts w:hint="eastAsia" w:ascii="宋体" w:hAnsi="宋体" w:eastAsia="宋体" w:cs="宋体"/>
                <w:sz w:val="18"/>
                <w:szCs w:val="18"/>
              </w:rPr>
            </w:pPr>
          </w:p>
        </w:tc>
        <w:tc>
          <w:tcPr>
            <w:tcW w:w="2168" w:type="dxa"/>
            <w:noWrap w:val="0"/>
            <w:vAlign w:val="top"/>
          </w:tcPr>
          <w:p w14:paraId="36E71772">
            <w:pPr>
              <w:jc w:val="center"/>
              <w:rPr>
                <w:rFonts w:hint="eastAsia" w:ascii="宋体" w:hAnsi="宋体" w:eastAsia="宋体" w:cs="宋体"/>
                <w:sz w:val="18"/>
                <w:szCs w:val="18"/>
              </w:rPr>
            </w:pPr>
          </w:p>
        </w:tc>
      </w:tr>
    </w:tbl>
    <w:p w14:paraId="467C3E1F">
      <w:pPr>
        <w:rPr>
          <w:rFonts w:hint="default" w:eastAsia="宋体"/>
          <w:lang w:val="en-US" w:eastAsia="zh-CN"/>
        </w:rPr>
      </w:pPr>
    </w:p>
    <w:p w14:paraId="302C297C">
      <w:pPr>
        <w:pStyle w:val="3"/>
        <w:rPr>
          <w:rFonts w:hint="default" w:eastAsia="宋体"/>
          <w:lang w:val="en-US" w:eastAsia="zh-CN"/>
        </w:rPr>
      </w:pPr>
    </w:p>
    <w:p w14:paraId="4BD770EB">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维保服务要求：</w:t>
      </w:r>
    </w:p>
    <w:p w14:paraId="06564771">
      <w:pPr>
        <w:widowControl/>
        <w:numPr>
          <w:ilvl w:val="0"/>
          <w:numId w:val="0"/>
        </w:numPr>
        <w:spacing w:line="360" w:lineRule="auto"/>
        <w:ind w:left="-270" w:leftChars="0" w:firstLine="480" w:firstLineChars="0"/>
        <w:jc w:val="left"/>
        <w:rPr>
          <w:rFonts w:hint="eastAsia" w:ascii="宋体" w:hAnsi="宋体" w:eastAsia="宋体" w:cs="宋体"/>
          <w:sz w:val="24"/>
          <w:szCs w:val="24"/>
        </w:rPr>
      </w:pPr>
      <w:bookmarkStart w:id="0" w:name="_Hlk521322807"/>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eastAsia="zh-CN"/>
        </w:rPr>
        <w:t>中标单位</w:t>
      </w:r>
      <w:r>
        <w:rPr>
          <w:rFonts w:hint="eastAsia" w:ascii="宋体" w:hAnsi="宋体" w:eastAsia="宋体" w:cs="宋体"/>
          <w:sz w:val="24"/>
          <w:szCs w:val="24"/>
        </w:rPr>
        <w:t>应按</w:t>
      </w:r>
      <w:r>
        <w:rPr>
          <w:rFonts w:hint="eastAsia" w:ascii="宋体" w:hAnsi="宋体" w:eastAsia="宋体" w:cs="宋体"/>
          <w:sz w:val="24"/>
          <w:szCs w:val="24"/>
          <w:lang w:eastAsia="zh-CN"/>
        </w:rPr>
        <w:t>采购人</w:t>
      </w:r>
      <w:r>
        <w:rPr>
          <w:rFonts w:hint="eastAsia" w:ascii="宋体" w:hAnsi="宋体" w:eastAsia="宋体" w:cs="宋体"/>
          <w:sz w:val="24"/>
          <w:szCs w:val="24"/>
        </w:rPr>
        <w:t>要求对</w:t>
      </w:r>
      <w:r>
        <w:rPr>
          <w:rFonts w:hint="eastAsia" w:ascii="宋体" w:hAnsi="宋体" w:eastAsia="宋体" w:cs="宋体"/>
          <w:sz w:val="24"/>
          <w:szCs w:val="24"/>
          <w:lang w:val="en-US" w:eastAsia="zh-CN"/>
        </w:rPr>
        <w:t>2</w:t>
      </w:r>
      <w:r>
        <w:rPr>
          <w:rFonts w:hint="eastAsia" w:ascii="宋体" w:hAnsi="宋体" w:eastAsia="宋体" w:cs="宋体"/>
          <w:sz w:val="24"/>
          <w:szCs w:val="24"/>
        </w:rPr>
        <w:t>0KV</w:t>
      </w:r>
      <w:r>
        <w:rPr>
          <w:rFonts w:hint="eastAsia" w:ascii="宋体" w:hAnsi="宋体" w:cs="宋体"/>
          <w:sz w:val="24"/>
          <w:szCs w:val="24"/>
          <w:lang w:val="en-US" w:eastAsia="zh-CN"/>
        </w:rPr>
        <w:t>开闭所、</w:t>
      </w:r>
      <w:r>
        <w:rPr>
          <w:rFonts w:hint="eastAsia" w:ascii="宋体" w:hAnsi="宋体" w:eastAsia="宋体" w:cs="宋体"/>
          <w:sz w:val="24"/>
          <w:szCs w:val="24"/>
        </w:rPr>
        <w:t>变电所相关电气设备进行一次预防性试验，并符合</w:t>
      </w:r>
      <w:r>
        <w:rPr>
          <w:rFonts w:hint="eastAsia" w:ascii="宋体" w:hAnsi="宋体" w:eastAsia="宋体" w:cs="宋体"/>
          <w:sz w:val="24"/>
          <w:szCs w:val="24"/>
          <w:lang w:val="en-US" w:eastAsia="zh-CN"/>
        </w:rPr>
        <w:t>连云港</w:t>
      </w:r>
      <w:r>
        <w:rPr>
          <w:rFonts w:hint="eastAsia" w:ascii="宋体" w:hAnsi="宋体" w:eastAsia="宋体" w:cs="宋体"/>
          <w:sz w:val="24"/>
          <w:szCs w:val="24"/>
        </w:rPr>
        <w:t>市供电公司相关要求</w:t>
      </w:r>
      <w:r>
        <w:rPr>
          <w:rFonts w:hint="eastAsia" w:ascii="宋体" w:hAnsi="宋体" w:eastAsia="宋体" w:cs="宋体"/>
          <w:sz w:val="24"/>
          <w:szCs w:val="24"/>
          <w:lang w:eastAsia="zh-CN"/>
        </w:rPr>
        <w:t>，</w:t>
      </w:r>
      <w:r>
        <w:rPr>
          <w:rFonts w:hint="eastAsia" w:ascii="宋体" w:hAnsi="宋体" w:eastAsia="宋体" w:cs="宋体"/>
          <w:sz w:val="24"/>
          <w:szCs w:val="24"/>
        </w:rPr>
        <w:t>出具供</w:t>
      </w:r>
      <w:r>
        <w:rPr>
          <w:rFonts w:hint="eastAsia" w:ascii="宋体" w:hAnsi="宋体" w:eastAsia="宋体" w:cs="宋体"/>
          <w:sz w:val="24"/>
          <w:szCs w:val="24"/>
          <w:lang w:val="en-US" w:eastAsia="zh-CN"/>
        </w:rPr>
        <w:t>连云港市供电</w:t>
      </w:r>
      <w:r>
        <w:rPr>
          <w:rFonts w:hint="eastAsia" w:ascii="宋体" w:hAnsi="宋体" w:eastAsia="宋体" w:cs="宋体"/>
          <w:sz w:val="24"/>
          <w:szCs w:val="24"/>
        </w:rPr>
        <w:t>公司认可的试验报告。</w:t>
      </w:r>
      <w:bookmarkEnd w:id="0"/>
    </w:p>
    <w:p w14:paraId="361E0A55">
      <w:pPr>
        <w:widowControl/>
        <w:numPr>
          <w:ilvl w:val="0"/>
          <w:numId w:val="0"/>
        </w:numPr>
        <w:spacing w:line="360" w:lineRule="auto"/>
        <w:ind w:left="-270" w:leftChars="0" w:firstLine="480" w:firstLineChars="0"/>
        <w:jc w:val="left"/>
        <w:rPr>
          <w:rFonts w:hint="eastAsia" w:ascii="宋体" w:hAnsi="宋体" w:eastAsia="宋体" w:cs="宋体"/>
          <w:color w:val="FF0000"/>
          <w:sz w:val="24"/>
          <w:szCs w:val="24"/>
          <w:highlight w:val="none"/>
        </w:rPr>
      </w:pPr>
      <w:r>
        <w:rPr>
          <w:rFonts w:hint="eastAsia" w:ascii="宋体" w:hAnsi="宋体" w:cs="宋体"/>
          <w:sz w:val="24"/>
          <w:szCs w:val="24"/>
          <w:highlight w:val="none"/>
          <w:lang w:val="en-US" w:eastAsia="zh-CN"/>
        </w:rPr>
        <w:t>2、当发现电气设备存在故障或事故隐患时，中标单位应立即书面通知采购人并根据采购人要求及时检查维修，</w:t>
      </w:r>
      <w:r>
        <w:rPr>
          <w:rFonts w:hint="eastAsia" w:ascii="宋体" w:hAnsi="宋体" w:cs="宋体"/>
          <w:b/>
          <w:bCs/>
          <w:sz w:val="24"/>
          <w:szCs w:val="24"/>
          <w:highlight w:val="none"/>
          <w:lang w:val="en-US" w:eastAsia="zh-CN"/>
        </w:rPr>
        <w:t>中标单位检修、更换相关电气设备仅收取材料费。</w:t>
      </w:r>
    </w:p>
    <w:p w14:paraId="6828B606">
      <w:pPr>
        <w:widowControl/>
        <w:numPr>
          <w:ilvl w:val="0"/>
          <w:numId w:val="0"/>
        </w:numPr>
        <w:spacing w:line="360" w:lineRule="auto"/>
        <w:ind w:left="-270" w:leftChars="0" w:firstLine="48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3、</w:t>
      </w:r>
      <w:r>
        <w:rPr>
          <w:rFonts w:hint="eastAsia" w:ascii="宋体" w:hAnsi="宋体" w:cs="宋体"/>
          <w:kern w:val="2"/>
          <w:sz w:val="24"/>
          <w:szCs w:val="24"/>
          <w:lang w:val="en-US" w:eastAsia="zh-CN" w:bidi="ar-SA"/>
        </w:rPr>
        <w:t>全天候</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0KV变电站故障应急抢修，接报修电话后，2小时内到达指定现场组织电力抢修。</w:t>
      </w:r>
    </w:p>
    <w:p w14:paraId="5F00788F">
      <w:pPr>
        <w:widowControl/>
        <w:numPr>
          <w:ilvl w:val="0"/>
          <w:numId w:val="0"/>
        </w:numPr>
        <w:spacing w:line="360" w:lineRule="auto"/>
        <w:ind w:left="-270" w:leftChars="0" w:firstLine="48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sz w:val="24"/>
          <w:szCs w:val="24"/>
          <w:highlight w:val="none"/>
        </w:rPr>
        <w:t>每月</w:t>
      </w: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rPr>
        <w:t>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0KV变电站进行例行检修，向</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书面提出</w:t>
      </w:r>
      <w:r>
        <w:rPr>
          <w:rFonts w:hint="eastAsia" w:ascii="宋体" w:hAnsi="宋体" w:eastAsia="宋体" w:cs="宋体"/>
          <w:color w:val="auto"/>
          <w:sz w:val="24"/>
          <w:szCs w:val="24"/>
          <w:highlight w:val="none"/>
        </w:rPr>
        <w:t>检修计划</w:t>
      </w:r>
      <w:r>
        <w:rPr>
          <w:rFonts w:hint="eastAsia" w:ascii="宋体" w:hAnsi="宋体" w:cs="宋体"/>
          <w:color w:val="auto"/>
          <w:sz w:val="24"/>
          <w:szCs w:val="24"/>
          <w:highlight w:val="none"/>
          <w:lang w:val="en-US" w:eastAsia="zh-CN"/>
        </w:rPr>
        <w:t>及维修方案</w:t>
      </w:r>
      <w:r>
        <w:rPr>
          <w:rFonts w:hint="eastAsia" w:ascii="宋体" w:hAnsi="宋体" w:eastAsia="宋体" w:cs="宋体"/>
          <w:color w:val="auto"/>
          <w:sz w:val="24"/>
          <w:szCs w:val="24"/>
          <w:highlight w:val="none"/>
          <w:lang w:eastAsia="zh-CN"/>
        </w:rPr>
        <w:t>。</w:t>
      </w:r>
    </w:p>
    <w:p w14:paraId="72C40A8F">
      <w:pPr>
        <w:widowControl/>
        <w:numPr>
          <w:ilvl w:val="0"/>
          <w:numId w:val="0"/>
        </w:numPr>
        <w:spacing w:line="360" w:lineRule="auto"/>
        <w:ind w:left="-270" w:leftChars="0" w:firstLine="48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highlight w:val="none"/>
        </w:rPr>
        <w:t>重大活动用电保障服务，</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提前三天告知，</w:t>
      </w:r>
      <w:r>
        <w:rPr>
          <w:rFonts w:hint="eastAsia" w:ascii="宋体" w:hAnsi="宋体" w:cs="宋体"/>
          <w:sz w:val="24"/>
          <w:szCs w:val="24"/>
          <w:highlight w:val="none"/>
          <w:lang w:val="en-US" w:eastAsia="zh-CN"/>
        </w:rPr>
        <w:t>中标单位制定保电预案并提前演练，</w:t>
      </w:r>
      <w:r>
        <w:rPr>
          <w:rFonts w:hint="eastAsia" w:ascii="宋体" w:hAnsi="宋体" w:eastAsia="宋体" w:cs="宋体"/>
          <w:sz w:val="24"/>
          <w:szCs w:val="24"/>
          <w:highlight w:val="none"/>
        </w:rPr>
        <w:t>免费派遣2-4名专业人员现场值守，年度限制</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次以内。</w:t>
      </w:r>
    </w:p>
    <w:p w14:paraId="69F86035">
      <w:pPr>
        <w:widowControl/>
        <w:numPr>
          <w:ilvl w:val="0"/>
          <w:numId w:val="0"/>
        </w:numPr>
        <w:spacing w:line="360" w:lineRule="auto"/>
        <w:ind w:left="-270" w:leftChars="0" w:firstLine="48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highlight w:val="none"/>
        </w:rPr>
        <w:t>免费提供安全工器具检测。</w:t>
      </w:r>
    </w:p>
    <w:p w14:paraId="70212AD9">
      <w:pPr>
        <w:numPr>
          <w:ilvl w:val="0"/>
          <w:numId w:val="0"/>
        </w:numPr>
        <w:ind w:leftChars="0"/>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三、具体维保要求（包含但不限于）：</w:t>
      </w:r>
    </w:p>
    <w:p w14:paraId="74A9F490">
      <w:pPr>
        <w:numPr>
          <w:ilvl w:val="0"/>
          <w:numId w:val="0"/>
        </w:numPr>
        <w:ind w:leftChars="0"/>
        <w:jc w:val="both"/>
        <w:rPr>
          <w:rFonts w:hint="eastAsia"/>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rPr>
        <w:t>主要设备基本维护内容</w:t>
      </w:r>
    </w:p>
    <w:p w14:paraId="34A95E28">
      <w:pPr>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1.送配电装置系统：</w:t>
      </w:r>
    </w:p>
    <w:p w14:paraId="71F18D65">
      <w:p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负荷隔离开关调试：</w:t>
      </w:r>
    </w:p>
    <w:p w14:paraId="0FD40288">
      <w:p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A、检查开关合分闸是否灵活。</w:t>
      </w:r>
    </w:p>
    <w:p w14:paraId="2A77929E">
      <w:p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B、检查高压母线和绝缘瓷瓶，扭紧螺栓、清除灰尘，检查母线有无变形，有无放电烧黑痕迹，对有锈蚀的螺栓更换。</w:t>
      </w:r>
    </w:p>
    <w:p w14:paraId="0B0B4A26">
      <w:p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C、检查真空开关瓷瓶，检查整个系统有无放电起孤痕迹，紧固接线螺栓。检查负荷、断路器开关灭孤系统，清洁柜内灰尘，试验机械的合闸、分闸情况。</w:t>
      </w:r>
    </w:p>
    <w:p w14:paraId="64DE0E64">
      <w:p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D、检查电压互感器、电流互感器、电流表、电压表、电度表的接线情况，清除灰尘保持洁净。</w:t>
      </w:r>
    </w:p>
    <w:p w14:paraId="3859BEA1">
      <w:p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E、检查继电器保护装置系统，清除灰尘，紧固松动螺栓。</w:t>
      </w:r>
    </w:p>
    <w:p w14:paraId="37E8C739">
      <w:p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F、检查电缆头和输出线，观察绝缘层情况。</w:t>
      </w:r>
    </w:p>
    <w:p w14:paraId="6E27717D">
      <w:p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G、开关及电缆电阻、耐压试验。</w:t>
      </w:r>
    </w:p>
    <w:p w14:paraId="2715148F">
      <w:pPr>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2.避雷器20KV</w:t>
      </w:r>
    </w:p>
    <w:p w14:paraId="0A70FC18">
      <w:pPr>
        <w:numPr>
          <w:ilvl w:val="0"/>
          <w:numId w:val="2"/>
        </w:num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检查避雷器距离有无变化，绝缘有无焦痕、无飞弧痕迹。</w:t>
      </w:r>
    </w:p>
    <w:p w14:paraId="6FDBD7D7">
      <w:pPr>
        <w:numPr>
          <w:ilvl w:val="0"/>
          <w:numId w:val="2"/>
        </w:num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绝缘电阻、泄漏电流、直流电压试验</w:t>
      </w:r>
    </w:p>
    <w:p w14:paraId="57A22DE1">
      <w:pPr>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3.电力变压器系统：</w:t>
      </w:r>
    </w:p>
    <w:p w14:paraId="3EFB93A6">
      <w:p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调试2000KVA以下</w:t>
      </w:r>
    </w:p>
    <w:p w14:paraId="7F876B1B">
      <w:pPr>
        <w:numPr>
          <w:ilvl w:val="0"/>
          <w:numId w:val="3"/>
        </w:num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用压缩空气清洁变压器铁芯和线圈缝隙的灰尘。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B、检查接线，紧固松动螺栓。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C、检查通风散热系统、去湿剂、清洁灰尘，检查电机、电器是否完好，运行是否正常。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D、检查中性点接地系统，紧固松动螺栓。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E、更换锈蚀的螺栓。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F、紧固电压调节连接片的固定螺栓。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G、空负载、电阻、耐压试验。</w:t>
      </w:r>
    </w:p>
    <w:p w14:paraId="43E3412C">
      <w:pPr>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4.母线</w:t>
      </w:r>
    </w:p>
    <w:p w14:paraId="28211696">
      <w:pPr>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A、检查母线接头有无变形，有无放电变黑痕迹，紧固联接螺栓，更换锈蚀螺栓，检查母线上的绝缘子有无松动和损坏。</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B、检查母线间距离有无变化，特别观察绝缘板有无焦痕、母线间有无飞弧痕迹。耐压试验。</w:t>
      </w:r>
    </w:p>
    <w:p w14:paraId="7A946309">
      <w:pPr>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5.低压柜主要设备巡检</w:t>
      </w:r>
    </w:p>
    <w:p w14:paraId="0862CA0B">
      <w:pPr>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6.其他附件设备</w:t>
      </w:r>
    </w:p>
    <w:p w14:paraId="65AFDB8E">
      <w:pPr>
        <w:jc w:val="both"/>
        <w:rPr>
          <w:rFonts w:hint="eastAsia"/>
          <w:b/>
          <w:bCs/>
          <w:sz w:val="24"/>
          <w:szCs w:val="24"/>
        </w:rPr>
      </w:pPr>
    </w:p>
    <w:p w14:paraId="320604D4">
      <w:pPr>
        <w:jc w:val="both"/>
        <w:rPr>
          <w:rFonts w:hint="eastAsia"/>
          <w:b/>
          <w:bCs/>
          <w:sz w:val="24"/>
          <w:szCs w:val="24"/>
        </w:rPr>
      </w:pPr>
      <w:r>
        <w:rPr>
          <w:rFonts w:hint="eastAsia"/>
          <w:b/>
          <w:bCs/>
          <w:sz w:val="24"/>
          <w:szCs w:val="24"/>
          <w:lang w:eastAsia="zh-CN"/>
        </w:rPr>
        <w:t>（</w:t>
      </w:r>
      <w:r>
        <w:rPr>
          <w:rFonts w:hint="eastAsia"/>
          <w:b/>
          <w:bCs/>
          <w:sz w:val="24"/>
          <w:szCs w:val="24"/>
          <w:lang w:val="en-US" w:eastAsia="zh-CN"/>
        </w:rPr>
        <w:t>二</w:t>
      </w:r>
      <w:r>
        <w:rPr>
          <w:rFonts w:hint="eastAsia"/>
          <w:b/>
          <w:bCs/>
          <w:sz w:val="24"/>
          <w:szCs w:val="24"/>
          <w:lang w:eastAsia="zh-CN"/>
        </w:rPr>
        <w:t>）</w:t>
      </w:r>
      <w:r>
        <w:rPr>
          <w:rFonts w:hint="eastAsia"/>
          <w:b/>
          <w:bCs/>
          <w:sz w:val="24"/>
          <w:szCs w:val="24"/>
        </w:rPr>
        <w:t>日常维护要求</w:t>
      </w:r>
    </w:p>
    <w:p w14:paraId="0AF45959">
      <w:pPr>
        <w:spacing w:line="440" w:lineRule="exact"/>
        <w:jc w:val="center"/>
        <w:rPr>
          <w:rFonts w:hint="eastAsia" w:eastAsia="楷体"/>
          <w:b/>
          <w:bCs/>
          <w:iCs/>
          <w:sz w:val="24"/>
          <w:szCs w:val="24"/>
        </w:rPr>
      </w:pPr>
      <w:r>
        <w:rPr>
          <w:rFonts w:hint="eastAsia" w:eastAsia="楷体"/>
          <w:b/>
          <w:bCs/>
          <w:iCs/>
          <w:sz w:val="24"/>
          <w:szCs w:val="24"/>
        </w:rPr>
        <w:t>日常检查项目</w:t>
      </w:r>
    </w:p>
    <w:p w14:paraId="74AFFEA4">
      <w:pPr>
        <w:spacing w:line="440" w:lineRule="exact"/>
        <w:ind w:firstLine="475" w:firstLineChars="198"/>
        <w:rPr>
          <w:rFonts w:hint="eastAsia" w:ascii="宋体" w:hAnsi="宋体"/>
          <w:bCs/>
          <w:iCs/>
          <w:sz w:val="24"/>
          <w:szCs w:val="24"/>
        </w:rPr>
      </w:pPr>
      <w:r>
        <w:rPr>
          <w:rFonts w:hint="eastAsia" w:ascii="宋体" w:hAnsi="宋体"/>
          <w:bCs/>
          <w:iCs/>
          <w:sz w:val="24"/>
          <w:szCs w:val="24"/>
        </w:rPr>
        <w:t>对日常月检、半年检、年检项目形成检查记录，反映设备运行情况；对年检相关试验项目应提供设备试验报告，并存档。</w:t>
      </w:r>
    </w:p>
    <w:p w14:paraId="0880A92B">
      <w:pPr>
        <w:spacing w:line="440" w:lineRule="exact"/>
        <w:ind w:firstLine="477" w:firstLineChars="198"/>
        <w:rPr>
          <w:rFonts w:hint="eastAsia" w:eastAsia="楷体"/>
          <w:b/>
          <w:bCs/>
          <w:iCs/>
          <w:sz w:val="24"/>
          <w:szCs w:val="24"/>
        </w:rPr>
      </w:pPr>
      <w:r>
        <w:rPr>
          <w:rFonts w:hint="eastAsia" w:eastAsia="楷体"/>
          <w:b/>
          <w:bCs/>
          <w:iCs/>
          <w:sz w:val="24"/>
          <w:szCs w:val="24"/>
        </w:rPr>
        <w:t>一、高压配电柜</w:t>
      </w:r>
    </w:p>
    <w:p w14:paraId="2DCCD9D1">
      <w:pPr>
        <w:spacing w:line="440" w:lineRule="exact"/>
        <w:ind w:firstLine="477" w:firstLineChars="198"/>
        <w:rPr>
          <w:rFonts w:hint="eastAsia"/>
          <w:b/>
          <w:sz w:val="24"/>
          <w:szCs w:val="24"/>
        </w:rPr>
      </w:pPr>
      <w:r>
        <w:rPr>
          <w:rFonts w:hint="eastAsia"/>
          <w:b/>
          <w:sz w:val="24"/>
          <w:szCs w:val="24"/>
        </w:rPr>
        <w:t>1．每个月一次对电气设备进行检查。</w:t>
      </w:r>
    </w:p>
    <w:p w14:paraId="443FAFB0">
      <w:pPr>
        <w:tabs>
          <w:tab w:val="left" w:pos="1620"/>
        </w:tabs>
        <w:spacing w:line="440" w:lineRule="exact"/>
        <w:ind w:firstLine="480" w:firstLineChars="200"/>
        <w:rPr>
          <w:rFonts w:hint="eastAsia"/>
          <w:sz w:val="24"/>
          <w:szCs w:val="24"/>
        </w:rPr>
      </w:pPr>
      <w:r>
        <w:rPr>
          <w:rFonts w:hint="eastAsia"/>
          <w:sz w:val="24"/>
          <w:szCs w:val="24"/>
        </w:rPr>
        <w:t xml:space="preserve">1) </w:t>
      </w:r>
      <w:r>
        <w:rPr>
          <w:sz w:val="24"/>
          <w:szCs w:val="24"/>
        </w:rPr>
        <w:t>检查母线接头处有无变形，有无放电变黑痕迹，紧固联接螺栓，螺栓若有生锈应予以更换，确保接头连接紧密。检查母线上绝缘子有无松动和损坏。</w:t>
      </w:r>
    </w:p>
    <w:p w14:paraId="3A7F469B">
      <w:pPr>
        <w:tabs>
          <w:tab w:val="left" w:pos="1620"/>
        </w:tabs>
        <w:spacing w:line="440" w:lineRule="exact"/>
        <w:ind w:firstLine="480" w:firstLineChars="200"/>
        <w:rPr>
          <w:rFonts w:hint="eastAsia"/>
          <w:sz w:val="24"/>
          <w:szCs w:val="24"/>
        </w:rPr>
      </w:pPr>
      <w:r>
        <w:rPr>
          <w:rFonts w:hint="eastAsia" w:ascii="宋体"/>
          <w:sz w:val="24"/>
          <w:szCs w:val="24"/>
        </w:rPr>
        <w:t>2) 柜内的机械闭锁，电气闭锁应动作准确、可靠，开关小车推拉应灵活，无卡阻现象。</w:t>
      </w:r>
    </w:p>
    <w:p w14:paraId="7C752268">
      <w:pPr>
        <w:tabs>
          <w:tab w:val="left" w:pos="1620"/>
        </w:tabs>
        <w:spacing w:line="440" w:lineRule="exact"/>
        <w:ind w:firstLine="480" w:firstLineChars="200"/>
        <w:rPr>
          <w:rFonts w:hint="eastAsia"/>
          <w:sz w:val="24"/>
          <w:szCs w:val="24"/>
        </w:rPr>
      </w:pPr>
      <w:r>
        <w:rPr>
          <w:rFonts w:hint="eastAsia" w:ascii="宋体"/>
          <w:sz w:val="24"/>
          <w:szCs w:val="24"/>
        </w:rPr>
        <w:t>3) 柜的接地应牢固良好，装有电器的可开启的门，应以裸铜软线与接地金属构件可靠地连接。</w:t>
      </w:r>
    </w:p>
    <w:p w14:paraId="2262A595">
      <w:pPr>
        <w:tabs>
          <w:tab w:val="left" w:pos="1620"/>
        </w:tabs>
        <w:spacing w:line="440" w:lineRule="exact"/>
        <w:ind w:firstLine="480" w:firstLineChars="200"/>
        <w:rPr>
          <w:rFonts w:hint="eastAsia"/>
          <w:sz w:val="24"/>
          <w:szCs w:val="24"/>
        </w:rPr>
      </w:pPr>
      <w:r>
        <w:rPr>
          <w:rFonts w:hint="eastAsia" w:ascii="宋体"/>
          <w:sz w:val="24"/>
          <w:szCs w:val="24"/>
        </w:rPr>
        <w:t>4) 柜的正面各电器、端子排等应标明编号、名称、用途及操作位置，其标明的字迹应清晰、工整、不易脱落。</w:t>
      </w:r>
    </w:p>
    <w:p w14:paraId="33DB6DA6">
      <w:pPr>
        <w:tabs>
          <w:tab w:val="left" w:pos="1620"/>
        </w:tabs>
        <w:spacing w:line="440" w:lineRule="exact"/>
        <w:ind w:firstLine="480" w:firstLineChars="200"/>
        <w:rPr>
          <w:rFonts w:hint="eastAsia"/>
          <w:sz w:val="24"/>
          <w:szCs w:val="24"/>
        </w:rPr>
      </w:pPr>
      <w:r>
        <w:rPr>
          <w:rFonts w:hint="eastAsia" w:ascii="宋体"/>
          <w:sz w:val="24"/>
          <w:szCs w:val="24"/>
        </w:rPr>
        <w:t>5)柜内二次回路的连接件均应采用铜质制品牢固紧接，绝缘件采用自熄性阻燃材料，并应清洁干燥。</w:t>
      </w:r>
    </w:p>
    <w:p w14:paraId="1CB24418">
      <w:pPr>
        <w:tabs>
          <w:tab w:val="left" w:pos="1620"/>
        </w:tabs>
        <w:spacing w:line="440" w:lineRule="exact"/>
        <w:ind w:firstLine="480" w:firstLineChars="200"/>
        <w:rPr>
          <w:rFonts w:hint="eastAsia"/>
          <w:sz w:val="24"/>
          <w:szCs w:val="24"/>
        </w:rPr>
      </w:pPr>
      <w:r>
        <w:rPr>
          <w:rFonts w:hint="eastAsia" w:ascii="宋体"/>
          <w:sz w:val="24"/>
          <w:szCs w:val="24"/>
        </w:rPr>
        <w:t>6) 柜上装有装置性设备或其它有接地要求的电器，其外壳应可靠接地。</w:t>
      </w:r>
    </w:p>
    <w:p w14:paraId="4EF41672">
      <w:pPr>
        <w:spacing w:line="440" w:lineRule="exact"/>
        <w:ind w:firstLine="472" w:firstLineChars="196"/>
        <w:rPr>
          <w:rFonts w:hint="eastAsia" w:ascii="宋体"/>
          <w:b/>
          <w:sz w:val="24"/>
          <w:szCs w:val="24"/>
        </w:rPr>
      </w:pPr>
      <w:r>
        <w:rPr>
          <w:rFonts w:hint="eastAsia"/>
          <w:b/>
          <w:sz w:val="24"/>
          <w:szCs w:val="24"/>
        </w:rPr>
        <w:t>2．每半年一次对电气设备进行清理、检查。</w:t>
      </w:r>
    </w:p>
    <w:p w14:paraId="1AA691A7">
      <w:pPr>
        <w:spacing w:line="440" w:lineRule="exact"/>
        <w:ind w:firstLine="480" w:firstLineChars="200"/>
        <w:rPr>
          <w:rFonts w:hint="eastAsia" w:ascii="宋体"/>
          <w:sz w:val="24"/>
          <w:szCs w:val="24"/>
        </w:rPr>
      </w:pPr>
      <w:r>
        <w:rPr>
          <w:rFonts w:hint="eastAsia" w:ascii="宋体"/>
          <w:sz w:val="24"/>
          <w:szCs w:val="24"/>
        </w:rPr>
        <w:t>1) 高压柜必须清理干净，漆层完好，各构件间连接应牢固，接头温度应在允许范围。</w:t>
      </w:r>
    </w:p>
    <w:p w14:paraId="3347A39E">
      <w:pPr>
        <w:spacing w:line="440" w:lineRule="exact"/>
        <w:ind w:firstLine="480" w:firstLineChars="200"/>
        <w:rPr>
          <w:rFonts w:hint="eastAsia" w:ascii="宋体"/>
          <w:sz w:val="24"/>
          <w:szCs w:val="24"/>
        </w:rPr>
      </w:pPr>
      <w:r>
        <w:rPr>
          <w:rFonts w:hint="eastAsia" w:ascii="宋体"/>
          <w:sz w:val="24"/>
          <w:szCs w:val="24"/>
        </w:rPr>
        <w:t>2) 柜的接地应牢固良好，装有电器的可开启的门，应以裸铜软线与接地金属构件可靠地连接。</w:t>
      </w:r>
    </w:p>
    <w:p w14:paraId="6769E942">
      <w:pPr>
        <w:spacing w:line="440" w:lineRule="exact"/>
        <w:ind w:firstLine="480" w:firstLineChars="200"/>
        <w:rPr>
          <w:rFonts w:hint="eastAsia" w:ascii="宋体"/>
          <w:sz w:val="24"/>
          <w:szCs w:val="24"/>
        </w:rPr>
      </w:pPr>
      <w:r>
        <w:rPr>
          <w:rFonts w:hint="eastAsia" w:ascii="宋体"/>
          <w:sz w:val="24"/>
          <w:szCs w:val="24"/>
        </w:rPr>
        <w:t>3)柜的正面各电器、端子排等应标明编号、名称、用途及操作位置，其标明的字迹应清晰、工整、不易脱落。</w:t>
      </w:r>
    </w:p>
    <w:p w14:paraId="2C9247AC">
      <w:pPr>
        <w:spacing w:line="440" w:lineRule="exact"/>
        <w:ind w:firstLine="480" w:firstLineChars="200"/>
        <w:rPr>
          <w:rFonts w:hint="eastAsia" w:ascii="宋体"/>
          <w:sz w:val="24"/>
          <w:szCs w:val="24"/>
        </w:rPr>
      </w:pPr>
      <w:r>
        <w:rPr>
          <w:rFonts w:hint="eastAsia" w:ascii="宋体"/>
          <w:sz w:val="24"/>
          <w:szCs w:val="24"/>
        </w:rPr>
        <w:t>4)柜内二次回路的连接件均应采用铜质制品牢固紧接，绝缘件采用自熄性阻燃材料，并应清洁干燥。</w:t>
      </w:r>
    </w:p>
    <w:p w14:paraId="35A04D40">
      <w:pPr>
        <w:spacing w:line="440" w:lineRule="exact"/>
        <w:ind w:firstLine="480" w:firstLineChars="200"/>
        <w:rPr>
          <w:rFonts w:hint="eastAsia" w:ascii="宋体"/>
          <w:sz w:val="24"/>
          <w:szCs w:val="24"/>
        </w:rPr>
      </w:pPr>
      <w:r>
        <w:rPr>
          <w:rFonts w:hint="eastAsia" w:ascii="宋体"/>
          <w:sz w:val="24"/>
          <w:szCs w:val="24"/>
        </w:rPr>
        <w:t>5) 柜上装有装置性设备或其它有接地要求的电器，其外壳应可靠接地。</w:t>
      </w:r>
    </w:p>
    <w:p w14:paraId="6613EE12">
      <w:pPr>
        <w:spacing w:line="440" w:lineRule="exact"/>
        <w:ind w:firstLine="472" w:firstLineChars="196"/>
        <w:rPr>
          <w:rFonts w:hint="eastAsia"/>
          <w:b/>
          <w:sz w:val="24"/>
          <w:szCs w:val="24"/>
        </w:rPr>
      </w:pPr>
      <w:r>
        <w:rPr>
          <w:rFonts w:hint="eastAsia"/>
          <w:b/>
          <w:sz w:val="24"/>
          <w:szCs w:val="24"/>
        </w:rPr>
        <w:t>3. 每年一次按预防性试验规程对高压柜进行预防性试验（需安排学校寒暑假时间进行停电试验），并将试验报告交业主存档，具体工作内容：</w:t>
      </w:r>
    </w:p>
    <w:p w14:paraId="6AF6896A">
      <w:pPr>
        <w:spacing w:line="440" w:lineRule="exact"/>
        <w:ind w:firstLine="480" w:firstLineChars="200"/>
        <w:rPr>
          <w:rFonts w:hint="eastAsia"/>
          <w:sz w:val="24"/>
          <w:szCs w:val="24"/>
        </w:rPr>
      </w:pPr>
      <w:r>
        <w:rPr>
          <w:rFonts w:hint="eastAsia"/>
          <w:sz w:val="24"/>
          <w:szCs w:val="24"/>
        </w:rPr>
        <w:t>1）重复每半年的检查内容；</w:t>
      </w:r>
    </w:p>
    <w:p w14:paraId="326CA862">
      <w:pPr>
        <w:spacing w:line="440" w:lineRule="exact"/>
        <w:ind w:firstLine="480" w:firstLineChars="200"/>
        <w:rPr>
          <w:rFonts w:hint="eastAsia"/>
          <w:sz w:val="24"/>
          <w:szCs w:val="24"/>
        </w:rPr>
      </w:pPr>
      <w:r>
        <w:rPr>
          <w:rFonts w:hint="eastAsia"/>
          <w:sz w:val="24"/>
          <w:szCs w:val="24"/>
        </w:rPr>
        <w:t>2）开关及一次电气</w:t>
      </w:r>
      <w:r>
        <w:rPr>
          <w:rFonts w:hint="eastAsia" w:ascii="宋体"/>
          <w:sz w:val="24"/>
          <w:szCs w:val="24"/>
        </w:rPr>
        <w:t>设备必须作绝缘试验和耐压试验。</w:t>
      </w:r>
    </w:p>
    <w:p w14:paraId="576D4740">
      <w:pPr>
        <w:spacing w:line="440" w:lineRule="exact"/>
        <w:ind w:firstLine="480" w:firstLineChars="200"/>
        <w:rPr>
          <w:rFonts w:hint="eastAsia" w:ascii="宋体"/>
          <w:sz w:val="24"/>
          <w:szCs w:val="24"/>
        </w:rPr>
      </w:pPr>
      <w:r>
        <w:rPr>
          <w:rFonts w:hint="eastAsia" w:ascii="宋体"/>
          <w:sz w:val="24"/>
          <w:szCs w:val="24"/>
        </w:rPr>
        <w:t>3) 柜内的互感器作变比检查和测量绝缘电阻。</w:t>
      </w:r>
    </w:p>
    <w:p w14:paraId="01ED33D8">
      <w:pPr>
        <w:spacing w:line="440" w:lineRule="exact"/>
        <w:ind w:firstLine="480" w:firstLineChars="200"/>
        <w:rPr>
          <w:rFonts w:hint="eastAsia" w:ascii="宋体"/>
          <w:sz w:val="24"/>
          <w:szCs w:val="24"/>
        </w:rPr>
      </w:pPr>
      <w:r>
        <w:rPr>
          <w:rFonts w:hint="eastAsia" w:ascii="宋体"/>
          <w:sz w:val="24"/>
          <w:szCs w:val="24"/>
        </w:rPr>
        <w:t>4) 测量开关的分、合闸线圈直流电阻，开关接触电阻，动作电压和返回电压以及分闸时间。</w:t>
      </w:r>
    </w:p>
    <w:p w14:paraId="6BAF716D">
      <w:pPr>
        <w:spacing w:line="440" w:lineRule="exact"/>
        <w:ind w:firstLine="480" w:firstLineChars="200"/>
        <w:rPr>
          <w:rFonts w:hint="eastAsia" w:ascii="宋体"/>
          <w:sz w:val="24"/>
          <w:szCs w:val="24"/>
        </w:rPr>
      </w:pPr>
      <w:r>
        <w:rPr>
          <w:rFonts w:hint="eastAsia" w:ascii="宋体"/>
          <w:sz w:val="24"/>
          <w:szCs w:val="24"/>
        </w:rPr>
        <w:t>5）校核继保器的动作值、返回值、整定值。</w:t>
      </w:r>
    </w:p>
    <w:p w14:paraId="19EF7A82">
      <w:pPr>
        <w:spacing w:line="440" w:lineRule="exact"/>
        <w:ind w:left="630"/>
        <w:rPr>
          <w:rFonts w:hint="eastAsia" w:ascii="楷体" w:eastAsia="楷体"/>
          <w:b/>
          <w:bCs/>
          <w:iCs/>
          <w:sz w:val="24"/>
          <w:szCs w:val="24"/>
        </w:rPr>
      </w:pPr>
      <w:r>
        <w:rPr>
          <w:rFonts w:hint="eastAsia" w:ascii="楷体" w:eastAsia="楷体"/>
          <w:b/>
          <w:bCs/>
          <w:iCs/>
          <w:sz w:val="24"/>
          <w:szCs w:val="24"/>
        </w:rPr>
        <w:t>二、 蓄电池直流屏</w:t>
      </w:r>
    </w:p>
    <w:p w14:paraId="16DE184C">
      <w:pPr>
        <w:spacing w:line="440" w:lineRule="exact"/>
        <w:ind w:firstLine="482" w:firstLineChars="200"/>
        <w:rPr>
          <w:rFonts w:hint="eastAsia" w:ascii="宋体"/>
          <w:b/>
          <w:sz w:val="24"/>
          <w:szCs w:val="24"/>
        </w:rPr>
      </w:pPr>
      <w:r>
        <w:rPr>
          <w:rFonts w:hint="eastAsia" w:ascii="宋体"/>
          <w:b/>
          <w:sz w:val="24"/>
          <w:szCs w:val="24"/>
        </w:rPr>
        <w:t>1．每个月的工作内容：</w:t>
      </w:r>
    </w:p>
    <w:p w14:paraId="77B1BCAB">
      <w:pPr>
        <w:spacing w:line="440" w:lineRule="exact"/>
        <w:ind w:firstLine="480" w:firstLineChars="200"/>
        <w:rPr>
          <w:rFonts w:hint="eastAsia" w:ascii="宋体"/>
          <w:sz w:val="24"/>
          <w:szCs w:val="24"/>
        </w:rPr>
      </w:pPr>
      <w:r>
        <w:rPr>
          <w:rFonts w:hint="eastAsia" w:ascii="宋体"/>
          <w:sz w:val="24"/>
          <w:szCs w:val="24"/>
        </w:rPr>
        <w:t>1）对蓄电池进行恢复性的充放电。</w:t>
      </w:r>
    </w:p>
    <w:p w14:paraId="17774CAE">
      <w:pPr>
        <w:spacing w:line="440" w:lineRule="exact"/>
        <w:ind w:firstLine="480" w:firstLineChars="200"/>
        <w:rPr>
          <w:rFonts w:hint="eastAsia" w:ascii="宋体"/>
          <w:sz w:val="24"/>
          <w:szCs w:val="24"/>
        </w:rPr>
      </w:pPr>
      <w:r>
        <w:rPr>
          <w:rFonts w:hint="eastAsia" w:ascii="宋体"/>
          <w:sz w:val="24"/>
          <w:szCs w:val="24"/>
        </w:rPr>
        <w:t>2）巡看蓄电池的液面是否符合要求，有无漏液发生。</w:t>
      </w:r>
    </w:p>
    <w:p w14:paraId="3581BD21">
      <w:pPr>
        <w:spacing w:line="440" w:lineRule="exact"/>
        <w:ind w:firstLine="472" w:firstLineChars="196"/>
        <w:rPr>
          <w:rFonts w:hint="eastAsia" w:ascii="宋体"/>
          <w:sz w:val="24"/>
          <w:szCs w:val="24"/>
        </w:rPr>
      </w:pPr>
      <w:r>
        <w:rPr>
          <w:rFonts w:hint="eastAsia" w:ascii="宋体"/>
          <w:b/>
          <w:sz w:val="24"/>
          <w:szCs w:val="24"/>
        </w:rPr>
        <w:t>2．每半年的工作内容：</w:t>
      </w:r>
    </w:p>
    <w:p w14:paraId="1BD490BF">
      <w:pPr>
        <w:spacing w:line="440" w:lineRule="exact"/>
        <w:ind w:firstLine="480" w:firstLineChars="200"/>
        <w:rPr>
          <w:rFonts w:hint="eastAsia" w:ascii="宋体"/>
          <w:sz w:val="24"/>
          <w:szCs w:val="24"/>
        </w:rPr>
      </w:pPr>
      <w:r>
        <w:rPr>
          <w:rFonts w:hint="eastAsia" w:ascii="宋体"/>
          <w:sz w:val="24"/>
          <w:szCs w:val="24"/>
        </w:rPr>
        <w:t>1）清除屏内充电机及设备上的灰尘和蓄电池槽表面污垢，连接件上的氧化物；</w:t>
      </w:r>
    </w:p>
    <w:p w14:paraId="21703E27">
      <w:pPr>
        <w:spacing w:line="440" w:lineRule="exact"/>
        <w:ind w:firstLine="480" w:firstLineChars="200"/>
        <w:rPr>
          <w:rFonts w:hint="eastAsia" w:ascii="宋体"/>
          <w:sz w:val="24"/>
          <w:szCs w:val="24"/>
        </w:rPr>
      </w:pPr>
      <w:r>
        <w:rPr>
          <w:rFonts w:hint="eastAsia" w:ascii="宋体"/>
          <w:sz w:val="24"/>
          <w:szCs w:val="24"/>
        </w:rPr>
        <w:t>2）对充电机、输出回路进行绝缘测试以及各种特性测试。</w:t>
      </w:r>
    </w:p>
    <w:p w14:paraId="2D213A49">
      <w:pPr>
        <w:spacing w:line="440" w:lineRule="exact"/>
        <w:ind w:firstLine="482" w:firstLineChars="200"/>
        <w:rPr>
          <w:rFonts w:hint="eastAsia" w:ascii="宋体"/>
          <w:b/>
          <w:sz w:val="24"/>
          <w:szCs w:val="24"/>
        </w:rPr>
      </w:pPr>
      <w:r>
        <w:rPr>
          <w:rFonts w:hint="eastAsia" w:ascii="宋体"/>
          <w:b/>
          <w:sz w:val="24"/>
          <w:szCs w:val="24"/>
        </w:rPr>
        <w:t>3．每年的工作内容：</w:t>
      </w:r>
    </w:p>
    <w:p w14:paraId="52D4A101">
      <w:pPr>
        <w:spacing w:line="440" w:lineRule="exact"/>
        <w:ind w:firstLine="480" w:firstLineChars="200"/>
        <w:rPr>
          <w:rFonts w:hint="eastAsia" w:ascii="宋体"/>
          <w:sz w:val="24"/>
          <w:szCs w:val="24"/>
        </w:rPr>
      </w:pPr>
      <w:r>
        <w:rPr>
          <w:rFonts w:hint="eastAsia" w:ascii="宋体"/>
          <w:sz w:val="24"/>
          <w:szCs w:val="24"/>
        </w:rPr>
        <w:t>1）重复每半年的工作内容；</w:t>
      </w:r>
    </w:p>
    <w:p w14:paraId="234D30AF">
      <w:pPr>
        <w:spacing w:line="440" w:lineRule="exact"/>
        <w:ind w:firstLine="482" w:firstLineChars="200"/>
        <w:rPr>
          <w:rFonts w:hint="eastAsia" w:ascii="楷体" w:eastAsia="楷体"/>
          <w:b/>
          <w:bCs/>
          <w:iCs/>
          <w:sz w:val="24"/>
          <w:szCs w:val="24"/>
        </w:rPr>
      </w:pPr>
      <w:r>
        <w:rPr>
          <w:rFonts w:hint="eastAsia" w:ascii="楷体" w:eastAsia="楷体"/>
          <w:b/>
          <w:bCs/>
          <w:iCs/>
          <w:sz w:val="24"/>
          <w:szCs w:val="24"/>
        </w:rPr>
        <w:t>三、变压器</w:t>
      </w:r>
    </w:p>
    <w:p w14:paraId="4153ED21">
      <w:pPr>
        <w:spacing w:line="440" w:lineRule="exact"/>
        <w:ind w:firstLine="482" w:firstLineChars="200"/>
        <w:rPr>
          <w:rFonts w:hint="eastAsia"/>
          <w:b/>
          <w:sz w:val="24"/>
          <w:szCs w:val="24"/>
        </w:rPr>
      </w:pPr>
      <w:r>
        <w:rPr>
          <w:rFonts w:hint="eastAsia" w:ascii="宋体"/>
          <w:b/>
          <w:sz w:val="24"/>
          <w:szCs w:val="24"/>
        </w:rPr>
        <w:t>1．</w:t>
      </w:r>
      <w:r>
        <w:rPr>
          <w:rFonts w:hint="eastAsia"/>
          <w:b/>
          <w:sz w:val="24"/>
          <w:szCs w:val="24"/>
        </w:rPr>
        <w:t>每个月一次对变压器进行检查。</w:t>
      </w:r>
    </w:p>
    <w:p w14:paraId="5692E688">
      <w:pPr>
        <w:spacing w:line="440" w:lineRule="exact"/>
        <w:ind w:firstLine="480" w:firstLineChars="200"/>
        <w:rPr>
          <w:rFonts w:hint="eastAsia" w:ascii="宋体"/>
          <w:sz w:val="24"/>
          <w:szCs w:val="24"/>
        </w:rPr>
      </w:pPr>
      <w:r>
        <w:rPr>
          <w:rFonts w:hint="eastAsia"/>
          <w:sz w:val="24"/>
          <w:szCs w:val="24"/>
        </w:rPr>
        <w:t>1）</w:t>
      </w:r>
      <w:r>
        <w:rPr>
          <w:rFonts w:hint="eastAsia" w:ascii="宋体"/>
          <w:sz w:val="24"/>
          <w:szCs w:val="24"/>
        </w:rPr>
        <w:t>变压器套管是否清洁，有无破损、裂纹和放电痕迹；</w:t>
      </w:r>
    </w:p>
    <w:p w14:paraId="7B493FD4">
      <w:pPr>
        <w:spacing w:line="440" w:lineRule="exact"/>
        <w:ind w:firstLine="480" w:firstLineChars="200"/>
        <w:rPr>
          <w:rFonts w:hint="eastAsia"/>
          <w:sz w:val="24"/>
          <w:szCs w:val="24"/>
        </w:rPr>
      </w:pPr>
      <w:r>
        <w:rPr>
          <w:rFonts w:hint="eastAsia"/>
          <w:sz w:val="24"/>
          <w:szCs w:val="24"/>
        </w:rPr>
        <w:t>2）变压器零部件必须无损伤或移位，接线是否松动、断裂、绝缘件和线圈是否有破损，是否有赃物或异物等；</w:t>
      </w:r>
    </w:p>
    <w:p w14:paraId="24C74797">
      <w:pPr>
        <w:spacing w:line="440" w:lineRule="exact"/>
        <w:ind w:left="630"/>
        <w:rPr>
          <w:rFonts w:hint="eastAsia"/>
          <w:sz w:val="24"/>
          <w:szCs w:val="24"/>
        </w:rPr>
      </w:pPr>
      <w:r>
        <w:rPr>
          <w:rFonts w:hint="eastAsia"/>
          <w:sz w:val="24"/>
          <w:szCs w:val="24"/>
        </w:rPr>
        <w:t>3）检查风机、温控设备等能否正常运行；</w:t>
      </w:r>
    </w:p>
    <w:p w14:paraId="1E3D9661">
      <w:pPr>
        <w:spacing w:line="440" w:lineRule="exact"/>
        <w:ind w:firstLine="480" w:firstLineChars="200"/>
        <w:rPr>
          <w:rFonts w:hint="eastAsia" w:ascii="宋体"/>
          <w:sz w:val="24"/>
          <w:szCs w:val="24"/>
        </w:rPr>
      </w:pPr>
      <w:r>
        <w:rPr>
          <w:rFonts w:hint="eastAsia" w:ascii="宋体"/>
          <w:sz w:val="24"/>
          <w:szCs w:val="24"/>
        </w:rPr>
        <w:t>4）变压器的主附设备的外壳接地是否良好。</w:t>
      </w:r>
    </w:p>
    <w:p w14:paraId="34110F59">
      <w:pPr>
        <w:spacing w:line="440" w:lineRule="exact"/>
        <w:ind w:firstLine="472" w:firstLineChars="196"/>
        <w:rPr>
          <w:rFonts w:hint="eastAsia"/>
          <w:b/>
          <w:sz w:val="24"/>
          <w:szCs w:val="24"/>
        </w:rPr>
      </w:pPr>
      <w:r>
        <w:rPr>
          <w:rFonts w:hint="eastAsia"/>
          <w:b/>
          <w:sz w:val="24"/>
          <w:szCs w:val="24"/>
        </w:rPr>
        <w:t>2. 每半年一次对变压器进行清理，检查。</w:t>
      </w:r>
    </w:p>
    <w:p w14:paraId="062ED3F0">
      <w:pPr>
        <w:spacing w:line="440" w:lineRule="exact"/>
        <w:ind w:firstLine="470" w:firstLineChars="196"/>
        <w:rPr>
          <w:rFonts w:hint="eastAsia"/>
          <w:sz w:val="24"/>
          <w:szCs w:val="24"/>
        </w:rPr>
      </w:pPr>
      <w:r>
        <w:rPr>
          <w:rFonts w:hint="eastAsia"/>
          <w:sz w:val="24"/>
          <w:szCs w:val="24"/>
        </w:rPr>
        <w:t>1）重复每个月检查的内容；</w:t>
      </w:r>
    </w:p>
    <w:p w14:paraId="42E6F29A">
      <w:pPr>
        <w:spacing w:line="440" w:lineRule="exact"/>
        <w:ind w:firstLine="470" w:firstLineChars="196"/>
        <w:rPr>
          <w:rFonts w:hint="eastAsia"/>
          <w:sz w:val="24"/>
          <w:szCs w:val="24"/>
        </w:rPr>
      </w:pPr>
      <w:r>
        <w:rPr>
          <w:rFonts w:hint="eastAsia" w:ascii="宋体"/>
          <w:sz w:val="24"/>
          <w:szCs w:val="24"/>
        </w:rPr>
        <w:t>2）高低压电缆头的接触情况，螺丝有无松动，接头是否过热；</w:t>
      </w:r>
    </w:p>
    <w:p w14:paraId="637471E3">
      <w:pPr>
        <w:spacing w:line="440" w:lineRule="exact"/>
        <w:ind w:firstLine="480" w:firstLineChars="200"/>
        <w:rPr>
          <w:rFonts w:hint="eastAsia"/>
          <w:sz w:val="24"/>
          <w:szCs w:val="24"/>
        </w:rPr>
      </w:pPr>
      <w:r>
        <w:rPr>
          <w:rFonts w:hint="eastAsia"/>
          <w:sz w:val="24"/>
          <w:szCs w:val="24"/>
        </w:rPr>
        <w:t>3）检查所有的紧固件、连接件、标准件是否松动，并重新紧固一次；</w:t>
      </w:r>
    </w:p>
    <w:p w14:paraId="61571D24">
      <w:pPr>
        <w:spacing w:line="440" w:lineRule="exact"/>
        <w:ind w:firstLine="480" w:firstLineChars="200"/>
        <w:rPr>
          <w:rFonts w:hint="eastAsia"/>
          <w:sz w:val="24"/>
          <w:szCs w:val="24"/>
        </w:rPr>
      </w:pPr>
      <w:r>
        <w:rPr>
          <w:rFonts w:hint="eastAsia"/>
          <w:sz w:val="24"/>
          <w:szCs w:val="24"/>
        </w:rPr>
        <w:t>4）检查变压器的箱体和铁芯是否可靠接地，穿心螺杆的绝缘是否良好；</w:t>
      </w:r>
    </w:p>
    <w:p w14:paraId="37302603">
      <w:pPr>
        <w:spacing w:line="440" w:lineRule="exact"/>
        <w:ind w:firstLine="480" w:firstLineChars="200"/>
        <w:rPr>
          <w:rFonts w:hint="eastAsia"/>
          <w:sz w:val="24"/>
          <w:szCs w:val="24"/>
        </w:rPr>
      </w:pPr>
      <w:r>
        <w:rPr>
          <w:rFonts w:hint="eastAsia"/>
          <w:sz w:val="24"/>
          <w:szCs w:val="24"/>
        </w:rPr>
        <w:t>5）套管密封、顶部连接片、密封衬垫的检查，瓷绝缘的检查和清扫；</w:t>
      </w:r>
    </w:p>
    <w:p w14:paraId="32573E53">
      <w:pPr>
        <w:spacing w:line="440" w:lineRule="exact"/>
        <w:ind w:firstLine="480" w:firstLineChars="200"/>
        <w:rPr>
          <w:rFonts w:hint="eastAsia"/>
          <w:sz w:val="24"/>
          <w:szCs w:val="24"/>
        </w:rPr>
      </w:pPr>
      <w:r>
        <w:rPr>
          <w:rFonts w:hint="eastAsia"/>
          <w:sz w:val="24"/>
          <w:szCs w:val="24"/>
        </w:rPr>
        <w:t>6）各种保护装置、测量装置及操作控制箱的检修、试验；</w:t>
      </w:r>
    </w:p>
    <w:p w14:paraId="6A33EB3F">
      <w:pPr>
        <w:spacing w:line="440" w:lineRule="exact"/>
        <w:ind w:firstLine="482" w:firstLineChars="200"/>
        <w:rPr>
          <w:rFonts w:hint="eastAsia"/>
          <w:b/>
          <w:sz w:val="24"/>
          <w:szCs w:val="24"/>
        </w:rPr>
      </w:pPr>
      <w:r>
        <w:rPr>
          <w:rFonts w:hint="eastAsia"/>
          <w:b/>
          <w:sz w:val="24"/>
          <w:szCs w:val="24"/>
        </w:rPr>
        <w:t>3．每年一次进行年检</w:t>
      </w:r>
    </w:p>
    <w:p w14:paraId="57EE0D34">
      <w:pPr>
        <w:spacing w:line="440" w:lineRule="exact"/>
        <w:ind w:firstLine="480" w:firstLineChars="200"/>
        <w:rPr>
          <w:rFonts w:hint="eastAsia"/>
          <w:sz w:val="24"/>
          <w:szCs w:val="24"/>
        </w:rPr>
      </w:pPr>
      <w:r>
        <w:rPr>
          <w:rFonts w:hint="eastAsia"/>
          <w:sz w:val="24"/>
          <w:szCs w:val="24"/>
        </w:rPr>
        <w:t>1）重复每半年一次检查的内容；</w:t>
      </w:r>
    </w:p>
    <w:p w14:paraId="732E4D9A">
      <w:pPr>
        <w:spacing w:line="440" w:lineRule="exact"/>
        <w:ind w:firstLine="480" w:firstLineChars="200"/>
        <w:rPr>
          <w:rFonts w:hint="eastAsia"/>
          <w:sz w:val="24"/>
          <w:szCs w:val="24"/>
        </w:rPr>
      </w:pPr>
      <w:r>
        <w:rPr>
          <w:rFonts w:hint="eastAsia"/>
          <w:sz w:val="24"/>
          <w:szCs w:val="24"/>
        </w:rPr>
        <w:t>2）每年一次还必须进行下列预防性试验；</w:t>
      </w:r>
    </w:p>
    <w:p w14:paraId="682AB7FB">
      <w:pPr>
        <w:spacing w:line="440" w:lineRule="exact"/>
        <w:ind w:firstLine="480" w:firstLineChars="200"/>
        <w:rPr>
          <w:rFonts w:hint="eastAsia" w:ascii="宋体"/>
          <w:sz w:val="24"/>
          <w:szCs w:val="24"/>
        </w:rPr>
      </w:pPr>
      <w:r>
        <w:rPr>
          <w:rFonts w:hint="eastAsia" w:ascii="宋体"/>
          <w:sz w:val="24"/>
          <w:szCs w:val="24"/>
        </w:rPr>
        <w:t>① 测量变压器绕组直流电阻，测量前绕组应充分放电；</w:t>
      </w:r>
    </w:p>
    <w:p w14:paraId="05DA92A3">
      <w:pPr>
        <w:spacing w:line="440" w:lineRule="exact"/>
        <w:ind w:firstLine="480" w:firstLineChars="200"/>
        <w:rPr>
          <w:rFonts w:hint="eastAsia" w:ascii="宋体"/>
          <w:sz w:val="24"/>
          <w:szCs w:val="24"/>
        </w:rPr>
      </w:pPr>
      <w:r>
        <w:rPr>
          <w:rFonts w:hint="eastAsia" w:ascii="宋体"/>
          <w:sz w:val="24"/>
          <w:szCs w:val="24"/>
        </w:rPr>
        <w:t>② 测量变压器绕组的绝缘电阻，采用2500V兆欧表进行测量；</w:t>
      </w:r>
    </w:p>
    <w:p w14:paraId="02F67D50">
      <w:pPr>
        <w:spacing w:line="440" w:lineRule="exact"/>
        <w:ind w:firstLine="480" w:firstLineChars="200"/>
        <w:rPr>
          <w:rFonts w:hint="eastAsia" w:ascii="宋体"/>
          <w:sz w:val="24"/>
          <w:szCs w:val="24"/>
        </w:rPr>
      </w:pPr>
      <w:r>
        <w:rPr>
          <w:rFonts w:hint="eastAsia" w:ascii="宋体"/>
          <w:sz w:val="24"/>
          <w:szCs w:val="24"/>
        </w:rPr>
        <w:t>③、进行变压器绕组的交流耐压试验；</w:t>
      </w:r>
    </w:p>
    <w:p w14:paraId="62F9AE88">
      <w:pPr>
        <w:spacing w:line="440" w:lineRule="exact"/>
        <w:ind w:firstLine="472" w:firstLineChars="196"/>
        <w:rPr>
          <w:rFonts w:hint="eastAsia" w:ascii="楷体" w:eastAsia="楷体"/>
          <w:b/>
          <w:bCs/>
          <w:iCs/>
          <w:sz w:val="24"/>
          <w:szCs w:val="24"/>
        </w:rPr>
      </w:pPr>
      <w:r>
        <w:rPr>
          <w:rFonts w:hint="eastAsia" w:ascii="楷体" w:eastAsia="楷体"/>
          <w:b/>
          <w:bCs/>
          <w:iCs/>
          <w:sz w:val="24"/>
          <w:szCs w:val="24"/>
        </w:rPr>
        <w:t>四、 低压配电柜</w:t>
      </w:r>
    </w:p>
    <w:p w14:paraId="3311D096">
      <w:pPr>
        <w:tabs>
          <w:tab w:val="left" w:pos="1620"/>
        </w:tabs>
        <w:spacing w:line="440" w:lineRule="exact"/>
        <w:ind w:left="540"/>
        <w:rPr>
          <w:rFonts w:hint="eastAsia" w:ascii="宋体"/>
          <w:b/>
          <w:sz w:val="24"/>
          <w:szCs w:val="24"/>
        </w:rPr>
      </w:pPr>
      <w:r>
        <w:rPr>
          <w:rFonts w:hint="eastAsia"/>
          <w:b/>
          <w:sz w:val="24"/>
          <w:szCs w:val="24"/>
        </w:rPr>
        <w:t>1．每个月一次对电气设备进行检查。</w:t>
      </w:r>
    </w:p>
    <w:p w14:paraId="1EFB11FC">
      <w:pPr>
        <w:spacing w:line="440" w:lineRule="exact"/>
        <w:ind w:firstLine="480" w:firstLineChars="200"/>
        <w:rPr>
          <w:rFonts w:hint="eastAsia" w:ascii="宋体"/>
          <w:sz w:val="24"/>
          <w:szCs w:val="24"/>
        </w:rPr>
      </w:pPr>
      <w:r>
        <w:rPr>
          <w:rFonts w:hint="eastAsia"/>
          <w:sz w:val="24"/>
          <w:szCs w:val="24"/>
        </w:rPr>
        <w:t>1）</w:t>
      </w:r>
      <w:r>
        <w:rPr>
          <w:rFonts w:hint="eastAsia" w:ascii="宋体"/>
          <w:sz w:val="24"/>
          <w:szCs w:val="24"/>
        </w:rPr>
        <w:t>观察母排的发热程度，示温蜡片有否熔化，各连接螺丝有否松动；</w:t>
      </w:r>
    </w:p>
    <w:p w14:paraId="0F5F21B3">
      <w:pPr>
        <w:spacing w:line="440" w:lineRule="exact"/>
        <w:ind w:firstLine="480" w:firstLineChars="200"/>
        <w:rPr>
          <w:rFonts w:hint="eastAsia" w:ascii="宋体"/>
          <w:sz w:val="24"/>
          <w:szCs w:val="24"/>
        </w:rPr>
      </w:pPr>
      <w:r>
        <w:rPr>
          <w:rFonts w:hint="eastAsia" w:ascii="宋体"/>
          <w:sz w:val="24"/>
          <w:szCs w:val="24"/>
        </w:rPr>
        <w:t>2）测量电容柜的温度，检查各电容器的外观有无变形，熔断器有无熔断，运行时不应该有任何声音。</w:t>
      </w:r>
    </w:p>
    <w:p w14:paraId="7D4BBE60">
      <w:pPr>
        <w:spacing w:line="440" w:lineRule="exact"/>
        <w:ind w:firstLine="480" w:firstLineChars="200"/>
        <w:rPr>
          <w:rFonts w:hint="eastAsia"/>
          <w:sz w:val="24"/>
          <w:szCs w:val="24"/>
        </w:rPr>
      </w:pPr>
      <w:r>
        <w:rPr>
          <w:rFonts w:hint="eastAsia" w:ascii="宋体"/>
          <w:sz w:val="24"/>
          <w:szCs w:val="24"/>
        </w:rPr>
        <w:t>3）</w:t>
      </w:r>
      <w:r>
        <w:rPr>
          <w:rFonts w:hint="eastAsia"/>
          <w:sz w:val="24"/>
          <w:szCs w:val="24"/>
        </w:rPr>
        <w:t>低压柜的机械闭锁、电气闭锁应动作准确、可靠；</w:t>
      </w:r>
    </w:p>
    <w:p w14:paraId="2EAF206D">
      <w:pPr>
        <w:spacing w:line="440" w:lineRule="exact"/>
        <w:ind w:firstLine="480" w:firstLineChars="200"/>
        <w:rPr>
          <w:rFonts w:hint="eastAsia"/>
          <w:sz w:val="24"/>
          <w:szCs w:val="24"/>
        </w:rPr>
      </w:pPr>
      <w:r>
        <w:rPr>
          <w:rFonts w:hint="eastAsia"/>
          <w:sz w:val="24"/>
          <w:szCs w:val="24"/>
        </w:rPr>
        <w:t>4）配电柜抽屉推拉应灵活、无卡阻现象；</w:t>
      </w:r>
    </w:p>
    <w:p w14:paraId="03E4C31D">
      <w:pPr>
        <w:tabs>
          <w:tab w:val="left" w:pos="1620"/>
        </w:tabs>
        <w:spacing w:line="440" w:lineRule="exact"/>
        <w:ind w:firstLine="472" w:firstLineChars="196"/>
        <w:rPr>
          <w:rFonts w:hint="eastAsia" w:ascii="宋体"/>
          <w:b/>
          <w:sz w:val="24"/>
          <w:szCs w:val="24"/>
        </w:rPr>
      </w:pPr>
      <w:r>
        <w:rPr>
          <w:rFonts w:hint="eastAsia"/>
          <w:b/>
          <w:sz w:val="24"/>
          <w:szCs w:val="24"/>
        </w:rPr>
        <w:t>2．每半年一次对电气设备进行清理、检查。</w:t>
      </w:r>
    </w:p>
    <w:p w14:paraId="59882B9A">
      <w:pPr>
        <w:spacing w:line="440" w:lineRule="exact"/>
        <w:ind w:firstLine="480" w:firstLineChars="200"/>
        <w:rPr>
          <w:rFonts w:hint="eastAsia"/>
          <w:sz w:val="24"/>
          <w:szCs w:val="24"/>
        </w:rPr>
      </w:pPr>
      <w:r>
        <w:rPr>
          <w:rFonts w:hint="eastAsia"/>
          <w:sz w:val="24"/>
          <w:szCs w:val="24"/>
        </w:rPr>
        <w:t>1）低压柜内设备与各构件间连接应牢固，接头温度应在允许范围；</w:t>
      </w:r>
    </w:p>
    <w:p w14:paraId="730AE849">
      <w:pPr>
        <w:spacing w:line="440" w:lineRule="exact"/>
        <w:ind w:firstLine="480" w:firstLineChars="200"/>
        <w:rPr>
          <w:rFonts w:hint="eastAsia"/>
          <w:sz w:val="24"/>
          <w:szCs w:val="24"/>
        </w:rPr>
      </w:pPr>
      <w:r>
        <w:rPr>
          <w:rFonts w:hint="eastAsia"/>
          <w:sz w:val="24"/>
          <w:szCs w:val="24"/>
        </w:rPr>
        <w:t>2）低压柜的机械闭锁、电气闭锁应动作准确、可靠；</w:t>
      </w:r>
    </w:p>
    <w:p w14:paraId="58751EBF">
      <w:pPr>
        <w:spacing w:line="440" w:lineRule="exact"/>
        <w:ind w:firstLine="480" w:firstLineChars="200"/>
        <w:rPr>
          <w:rFonts w:hint="eastAsia"/>
          <w:sz w:val="24"/>
          <w:szCs w:val="24"/>
        </w:rPr>
      </w:pPr>
      <w:r>
        <w:rPr>
          <w:rFonts w:hint="eastAsia"/>
          <w:sz w:val="24"/>
          <w:szCs w:val="24"/>
        </w:rPr>
        <w:t>3）配电柜抽屉推拉应灵活、无卡阻现象；</w:t>
      </w:r>
    </w:p>
    <w:p w14:paraId="17CDDEC0">
      <w:pPr>
        <w:spacing w:line="440" w:lineRule="exact"/>
        <w:ind w:firstLine="480" w:firstLineChars="200"/>
        <w:rPr>
          <w:rFonts w:hint="eastAsia"/>
          <w:sz w:val="24"/>
          <w:szCs w:val="24"/>
        </w:rPr>
      </w:pPr>
      <w:r>
        <w:rPr>
          <w:rFonts w:hint="eastAsia"/>
          <w:sz w:val="24"/>
          <w:szCs w:val="24"/>
        </w:rPr>
        <w:t>4）柜的固定及接地可靠，漆层应完好、清洁整齐。</w:t>
      </w:r>
    </w:p>
    <w:p w14:paraId="10509863">
      <w:pPr>
        <w:spacing w:line="440" w:lineRule="exact"/>
        <w:ind w:firstLine="472" w:firstLineChars="196"/>
        <w:rPr>
          <w:rFonts w:hint="eastAsia"/>
          <w:b/>
          <w:sz w:val="24"/>
          <w:szCs w:val="24"/>
        </w:rPr>
      </w:pPr>
      <w:r>
        <w:rPr>
          <w:rFonts w:hint="eastAsia"/>
          <w:b/>
          <w:sz w:val="24"/>
          <w:szCs w:val="24"/>
        </w:rPr>
        <w:t>3．每年一次年检内容：</w:t>
      </w:r>
    </w:p>
    <w:p w14:paraId="6E1CFDCB">
      <w:pPr>
        <w:spacing w:line="440" w:lineRule="exact"/>
        <w:ind w:firstLine="480" w:firstLineChars="200"/>
        <w:rPr>
          <w:rFonts w:hint="eastAsia"/>
          <w:sz w:val="24"/>
          <w:szCs w:val="24"/>
        </w:rPr>
      </w:pPr>
      <w:r>
        <w:rPr>
          <w:rFonts w:hint="eastAsia"/>
          <w:sz w:val="24"/>
          <w:szCs w:val="24"/>
        </w:rPr>
        <w:t>1）重复每半年的清理检查；</w:t>
      </w:r>
    </w:p>
    <w:p w14:paraId="1D590700">
      <w:pPr>
        <w:spacing w:line="440" w:lineRule="exact"/>
        <w:ind w:firstLine="480" w:firstLineChars="200"/>
        <w:rPr>
          <w:rFonts w:hint="eastAsia"/>
          <w:sz w:val="24"/>
          <w:szCs w:val="24"/>
        </w:rPr>
      </w:pPr>
      <w:r>
        <w:rPr>
          <w:rFonts w:hint="eastAsia"/>
          <w:sz w:val="24"/>
          <w:szCs w:val="24"/>
        </w:rPr>
        <w:t>2）按预防性试验规程对设备进行预防性试验，并将试验报告交业主存档；</w:t>
      </w:r>
    </w:p>
    <w:p w14:paraId="5ADF8DA1">
      <w:pPr>
        <w:spacing w:line="440" w:lineRule="exact"/>
        <w:ind w:firstLine="480" w:firstLineChars="200"/>
        <w:rPr>
          <w:rFonts w:hint="eastAsia" w:ascii="宋体"/>
          <w:sz w:val="24"/>
          <w:szCs w:val="24"/>
        </w:rPr>
      </w:pPr>
      <w:r>
        <w:rPr>
          <w:rFonts w:hint="eastAsia" w:ascii="宋体"/>
          <w:sz w:val="24"/>
          <w:szCs w:val="24"/>
        </w:rPr>
        <w:t xml:space="preserve">① </w:t>
      </w:r>
      <w:r>
        <w:rPr>
          <w:rFonts w:hint="eastAsia"/>
          <w:sz w:val="24"/>
          <w:szCs w:val="24"/>
        </w:rPr>
        <w:t>低压柜每段母线绝缘电阻不应小于0.5M</w:t>
      </w:r>
      <w:r>
        <w:rPr>
          <w:rFonts w:hint="eastAsia" w:ascii="宋体"/>
          <w:sz w:val="24"/>
          <w:szCs w:val="24"/>
        </w:rPr>
        <w:t>Ω,电力线路绝缘电阻不小于</w:t>
      </w:r>
      <w:r>
        <w:rPr>
          <w:rFonts w:hint="eastAsia"/>
          <w:sz w:val="24"/>
          <w:szCs w:val="24"/>
        </w:rPr>
        <w:t>0.5M</w:t>
      </w:r>
      <w:r>
        <w:rPr>
          <w:rFonts w:hint="eastAsia" w:ascii="宋体"/>
          <w:sz w:val="24"/>
          <w:szCs w:val="24"/>
        </w:rPr>
        <w:t>Ω，试验采用500V兆欧表；</w:t>
      </w:r>
    </w:p>
    <w:p w14:paraId="43B066E2">
      <w:pPr>
        <w:spacing w:line="440" w:lineRule="exact"/>
        <w:rPr>
          <w:rFonts w:hint="eastAsia" w:ascii="宋体"/>
          <w:sz w:val="24"/>
          <w:szCs w:val="24"/>
        </w:rPr>
      </w:pPr>
      <w:r>
        <w:rPr>
          <w:rFonts w:hint="eastAsia" w:ascii="宋体"/>
          <w:sz w:val="24"/>
          <w:szCs w:val="24"/>
        </w:rPr>
        <w:t xml:space="preserve">    ② 加1000V进行交流耐压试验；</w:t>
      </w:r>
    </w:p>
    <w:p w14:paraId="4291F573">
      <w:pPr>
        <w:spacing w:line="440" w:lineRule="exact"/>
        <w:rPr>
          <w:rFonts w:hint="eastAsia" w:ascii="宋体"/>
          <w:sz w:val="24"/>
          <w:szCs w:val="24"/>
        </w:rPr>
      </w:pPr>
      <w:r>
        <w:rPr>
          <w:rFonts w:hint="eastAsia" w:ascii="宋体"/>
          <w:sz w:val="24"/>
          <w:szCs w:val="24"/>
        </w:rPr>
        <w:t xml:space="preserve">    ③ 校核仪表、继电器的动作值和返回值。</w:t>
      </w:r>
    </w:p>
    <w:p w14:paraId="671A4F72">
      <w:pPr>
        <w:spacing w:line="440" w:lineRule="exact"/>
        <w:ind w:left="630"/>
        <w:rPr>
          <w:rFonts w:hint="eastAsia" w:ascii="楷体" w:eastAsia="楷体"/>
          <w:b/>
          <w:bCs/>
          <w:iCs/>
          <w:sz w:val="24"/>
          <w:szCs w:val="24"/>
        </w:rPr>
      </w:pPr>
      <w:r>
        <w:rPr>
          <w:rFonts w:hint="eastAsia" w:ascii="楷体" w:eastAsia="楷体"/>
          <w:b/>
          <w:bCs/>
          <w:iCs/>
          <w:sz w:val="24"/>
          <w:szCs w:val="24"/>
        </w:rPr>
        <w:t>五、 接地系统</w:t>
      </w:r>
    </w:p>
    <w:p w14:paraId="6163086F">
      <w:pPr>
        <w:spacing w:line="440" w:lineRule="exact"/>
        <w:ind w:firstLine="482" w:firstLineChars="200"/>
        <w:rPr>
          <w:rFonts w:hint="eastAsia" w:ascii="宋体"/>
          <w:b/>
          <w:sz w:val="24"/>
          <w:szCs w:val="24"/>
        </w:rPr>
      </w:pPr>
      <w:r>
        <w:rPr>
          <w:rFonts w:hint="eastAsia" w:ascii="宋体"/>
          <w:b/>
          <w:sz w:val="24"/>
          <w:szCs w:val="24"/>
        </w:rPr>
        <w:t>1．每个月及每半年检查内容：</w:t>
      </w:r>
    </w:p>
    <w:p w14:paraId="6E8B9BA7">
      <w:pPr>
        <w:spacing w:line="440" w:lineRule="exact"/>
        <w:ind w:firstLine="480" w:firstLineChars="200"/>
        <w:rPr>
          <w:rFonts w:hint="eastAsia" w:ascii="宋体"/>
          <w:sz w:val="24"/>
          <w:szCs w:val="24"/>
        </w:rPr>
      </w:pPr>
      <w:r>
        <w:rPr>
          <w:rFonts w:hint="eastAsia" w:ascii="宋体"/>
          <w:sz w:val="24"/>
          <w:szCs w:val="24"/>
        </w:rPr>
        <w:t xml:space="preserve"> 检查地网有无脱漆、锈蚀、设备各接地处、导体搭接处是否牢固。</w:t>
      </w:r>
    </w:p>
    <w:p w14:paraId="665DC500">
      <w:pPr>
        <w:spacing w:line="440" w:lineRule="exact"/>
        <w:ind w:firstLine="482" w:firstLineChars="200"/>
        <w:rPr>
          <w:rFonts w:hint="eastAsia" w:ascii="宋体"/>
          <w:b/>
          <w:sz w:val="24"/>
          <w:szCs w:val="24"/>
        </w:rPr>
      </w:pPr>
      <w:r>
        <w:rPr>
          <w:rFonts w:hint="eastAsia" w:ascii="宋体"/>
          <w:b/>
          <w:sz w:val="24"/>
          <w:szCs w:val="24"/>
        </w:rPr>
        <w:t>2．每年进行接地系统的接地电阻测量。</w:t>
      </w:r>
    </w:p>
    <w:p w14:paraId="425644B5">
      <w:pPr>
        <w:spacing w:line="440" w:lineRule="exact"/>
        <w:ind w:left="630"/>
        <w:rPr>
          <w:rFonts w:hint="eastAsia" w:ascii="楷体" w:eastAsia="楷体"/>
          <w:b/>
          <w:bCs/>
          <w:iCs/>
          <w:sz w:val="24"/>
          <w:szCs w:val="24"/>
        </w:rPr>
      </w:pPr>
      <w:r>
        <w:rPr>
          <w:rFonts w:hint="eastAsia" w:ascii="楷体" w:eastAsia="楷体"/>
          <w:b/>
          <w:bCs/>
          <w:iCs/>
          <w:sz w:val="24"/>
          <w:szCs w:val="24"/>
        </w:rPr>
        <w:t>六、 其他检查内容</w:t>
      </w:r>
    </w:p>
    <w:p w14:paraId="790C265B">
      <w:pPr>
        <w:spacing w:line="440" w:lineRule="exact"/>
        <w:ind w:firstLine="480" w:firstLineChars="200"/>
        <w:rPr>
          <w:rFonts w:hint="eastAsia" w:ascii="宋体"/>
          <w:sz w:val="24"/>
          <w:szCs w:val="24"/>
        </w:rPr>
      </w:pPr>
      <w:r>
        <w:rPr>
          <w:rFonts w:hint="eastAsia" w:ascii="宋体"/>
          <w:sz w:val="24"/>
          <w:szCs w:val="24"/>
        </w:rPr>
        <w:t>1．检查配电房照明和防潮灯及通风机是否正常。</w:t>
      </w:r>
    </w:p>
    <w:p w14:paraId="6BA31B73">
      <w:pPr>
        <w:spacing w:line="440" w:lineRule="exact"/>
        <w:ind w:firstLine="480" w:firstLineChars="200"/>
        <w:rPr>
          <w:rFonts w:hint="eastAsia" w:ascii="宋体"/>
          <w:sz w:val="24"/>
          <w:szCs w:val="24"/>
        </w:rPr>
      </w:pPr>
      <w:r>
        <w:rPr>
          <w:rFonts w:hint="eastAsia" w:ascii="宋体"/>
          <w:sz w:val="24"/>
          <w:szCs w:val="24"/>
        </w:rPr>
        <w:t>2．检查配电房屋面有否漏水，电缆沟有否积水，门窗有否损坏。</w:t>
      </w:r>
    </w:p>
    <w:p w14:paraId="359C1329">
      <w:pPr>
        <w:spacing w:line="440" w:lineRule="exact"/>
        <w:ind w:firstLine="480" w:firstLineChars="200"/>
        <w:rPr>
          <w:rFonts w:hint="eastAsia" w:ascii="宋体"/>
          <w:sz w:val="24"/>
          <w:szCs w:val="24"/>
        </w:rPr>
      </w:pPr>
      <w:r>
        <w:rPr>
          <w:rFonts w:hint="eastAsia" w:ascii="宋体"/>
          <w:sz w:val="24"/>
          <w:szCs w:val="24"/>
        </w:rPr>
        <w:t>3．检查防鼠挡板是否完整，房内孔洞有否堵死。</w:t>
      </w:r>
    </w:p>
    <w:p w14:paraId="590B1786">
      <w:pPr>
        <w:spacing w:line="440" w:lineRule="exact"/>
        <w:ind w:firstLine="480" w:firstLineChars="200"/>
        <w:rPr>
          <w:rFonts w:hint="eastAsia" w:ascii="宋体"/>
          <w:sz w:val="24"/>
          <w:szCs w:val="24"/>
        </w:rPr>
      </w:pPr>
      <w:r>
        <w:rPr>
          <w:rFonts w:hint="eastAsia" w:ascii="宋体"/>
          <w:sz w:val="24"/>
          <w:szCs w:val="24"/>
        </w:rPr>
        <w:t>4．检查配电房门外通道是否畅顺，有否被堵现象。</w:t>
      </w:r>
    </w:p>
    <w:p w14:paraId="616F08D1">
      <w:pPr>
        <w:spacing w:line="440" w:lineRule="exact"/>
        <w:ind w:firstLine="480" w:firstLineChars="200"/>
        <w:rPr>
          <w:rFonts w:hint="eastAsia" w:ascii="宋体"/>
          <w:sz w:val="24"/>
          <w:szCs w:val="24"/>
        </w:rPr>
      </w:pPr>
    </w:p>
    <w:p w14:paraId="28538B34">
      <w:pPr>
        <w:widowControl/>
        <w:numPr>
          <w:ilvl w:val="0"/>
          <w:numId w:val="0"/>
        </w:numPr>
        <w:spacing w:line="360" w:lineRule="auto"/>
        <w:jc w:val="left"/>
        <w:rPr>
          <w:rFonts w:hint="default" w:ascii="宋体" w:hAnsi="宋体" w:eastAsia="宋体" w:cs="宋体"/>
          <w:sz w:val="24"/>
          <w:szCs w:val="24"/>
          <w:highlight w:val="none"/>
          <w:lang w:val="en-US" w:eastAsia="zh-CN"/>
        </w:rPr>
      </w:pPr>
    </w:p>
    <w:p w14:paraId="0268D242">
      <w:pPr>
        <w:rPr>
          <w:sz w:val="24"/>
          <w:szCs w:val="24"/>
        </w:rPr>
      </w:pPr>
    </w:p>
    <w:p w14:paraId="1D956679">
      <w:pPr>
        <w:pStyle w:val="3"/>
        <w:numPr>
          <w:ilvl w:val="0"/>
          <w:numId w:val="0"/>
        </w:numPr>
        <w:ind w:leftChars="0"/>
        <w:jc w:val="both"/>
        <w:rPr>
          <w:rFonts w:hint="default"/>
          <w:sz w:val="24"/>
          <w:szCs w:val="24"/>
          <w:lang w:val="en-US" w:eastAsia="zh-CN"/>
        </w:rPr>
      </w:pPr>
    </w:p>
    <w:p w14:paraId="19E145FA"/>
    <w:p w14:paraId="00039AFE">
      <w:pPr>
        <w:rPr>
          <w:sz w:val="24"/>
          <w:szCs w:val="24"/>
        </w:rPr>
      </w:pPr>
    </w:p>
    <w:p w14:paraId="54DA1C5C">
      <w:pPr>
        <w:pStyle w:val="3"/>
        <w:numPr>
          <w:ilvl w:val="0"/>
          <w:numId w:val="0"/>
        </w:numPr>
        <w:ind w:leftChars="0"/>
        <w:jc w:val="both"/>
        <w:rPr>
          <w:rFonts w:hint="default"/>
          <w:sz w:val="24"/>
          <w:szCs w:val="24"/>
          <w:lang w:val="en-US" w:eastAsia="zh-CN"/>
        </w:rPr>
      </w:pPr>
    </w:p>
    <w:p w14:paraId="486D30DC">
      <w:pPr>
        <w:pStyle w:val="3"/>
        <w:numPr>
          <w:ilvl w:val="0"/>
          <w:numId w:val="0"/>
        </w:numPr>
        <w:ind w:leftChars="0"/>
        <w:jc w:val="both"/>
        <w:rPr>
          <w:rFonts w:hint="default"/>
          <w:sz w:val="24"/>
          <w:szCs w:val="24"/>
          <w:lang w:val="en-US" w:eastAsia="zh-CN"/>
        </w:rPr>
      </w:pPr>
    </w:p>
    <w:sectPr>
      <w:pgSz w:w="11906" w:h="16838"/>
      <w:pgMar w:top="340" w:right="850" w:bottom="283"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EC7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B5F0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AB5F0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99FD6"/>
    <w:multiLevelType w:val="singleLevel"/>
    <w:tmpl w:val="AB399FD6"/>
    <w:lvl w:ilvl="0" w:tentative="0">
      <w:start w:val="1"/>
      <w:numFmt w:val="chineseCounting"/>
      <w:suff w:val="nothing"/>
      <w:lvlText w:val="%1、"/>
      <w:lvlJc w:val="left"/>
      <w:rPr>
        <w:rFonts w:hint="eastAsia"/>
      </w:rPr>
    </w:lvl>
  </w:abstractNum>
  <w:abstractNum w:abstractNumId="1">
    <w:nsid w:val="315B5F6D"/>
    <w:multiLevelType w:val="singleLevel"/>
    <w:tmpl w:val="315B5F6D"/>
    <w:lvl w:ilvl="0" w:tentative="0">
      <w:start w:val="1"/>
      <w:numFmt w:val="upperLetter"/>
      <w:suff w:val="nothing"/>
      <w:lvlText w:val="%1、"/>
      <w:lvlJc w:val="left"/>
    </w:lvl>
  </w:abstractNum>
  <w:abstractNum w:abstractNumId="2">
    <w:nsid w:val="5677482A"/>
    <w:multiLevelType w:val="singleLevel"/>
    <w:tmpl w:val="5677482A"/>
    <w:lvl w:ilvl="0" w:tentative="0">
      <w:start w:val="1"/>
      <w:numFmt w:val="upperLetter"/>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TE2ZDJhNTI5OTJiYzQ0MzVmNmQyYzVjMTE1NjUifQ=="/>
  </w:docVars>
  <w:rsids>
    <w:rsidRoot w:val="00000000"/>
    <w:rsid w:val="006360BD"/>
    <w:rsid w:val="00692FA7"/>
    <w:rsid w:val="008878D1"/>
    <w:rsid w:val="009A13B3"/>
    <w:rsid w:val="00D074CA"/>
    <w:rsid w:val="01543C57"/>
    <w:rsid w:val="0160084E"/>
    <w:rsid w:val="021B47BF"/>
    <w:rsid w:val="029F53A6"/>
    <w:rsid w:val="02B8660C"/>
    <w:rsid w:val="02DA018C"/>
    <w:rsid w:val="02ED7EC0"/>
    <w:rsid w:val="03426A86"/>
    <w:rsid w:val="036F4D79"/>
    <w:rsid w:val="04545D1C"/>
    <w:rsid w:val="045D1075"/>
    <w:rsid w:val="04710F0F"/>
    <w:rsid w:val="04950F03"/>
    <w:rsid w:val="05812B41"/>
    <w:rsid w:val="05CF7D50"/>
    <w:rsid w:val="062B5C38"/>
    <w:rsid w:val="064C75F3"/>
    <w:rsid w:val="068F128E"/>
    <w:rsid w:val="073C7668"/>
    <w:rsid w:val="0788465B"/>
    <w:rsid w:val="080C0DE8"/>
    <w:rsid w:val="08397703"/>
    <w:rsid w:val="08422300"/>
    <w:rsid w:val="086724C2"/>
    <w:rsid w:val="086C7AD9"/>
    <w:rsid w:val="08B03007"/>
    <w:rsid w:val="09151F1E"/>
    <w:rsid w:val="0922463B"/>
    <w:rsid w:val="0926412B"/>
    <w:rsid w:val="095E1B17"/>
    <w:rsid w:val="096133B5"/>
    <w:rsid w:val="09864BCA"/>
    <w:rsid w:val="09B01C47"/>
    <w:rsid w:val="0A2E4093"/>
    <w:rsid w:val="0B293A5F"/>
    <w:rsid w:val="0B350656"/>
    <w:rsid w:val="0B5111E3"/>
    <w:rsid w:val="0B57160F"/>
    <w:rsid w:val="0B8D66E4"/>
    <w:rsid w:val="0B971310"/>
    <w:rsid w:val="0BD87233"/>
    <w:rsid w:val="0CB21806"/>
    <w:rsid w:val="0CBE4791"/>
    <w:rsid w:val="0CE42333"/>
    <w:rsid w:val="0CEC11E8"/>
    <w:rsid w:val="0CF5365C"/>
    <w:rsid w:val="0D162709"/>
    <w:rsid w:val="0D511EEB"/>
    <w:rsid w:val="0D75742F"/>
    <w:rsid w:val="0DB814FA"/>
    <w:rsid w:val="0DBA3094"/>
    <w:rsid w:val="0DD57ECE"/>
    <w:rsid w:val="0E074135"/>
    <w:rsid w:val="0E5232CD"/>
    <w:rsid w:val="0E7616B1"/>
    <w:rsid w:val="0EEE56EB"/>
    <w:rsid w:val="0F2033CB"/>
    <w:rsid w:val="0F220EF1"/>
    <w:rsid w:val="0F371EA8"/>
    <w:rsid w:val="0F592566"/>
    <w:rsid w:val="0F657030"/>
    <w:rsid w:val="10466E61"/>
    <w:rsid w:val="10525806"/>
    <w:rsid w:val="109951E3"/>
    <w:rsid w:val="10B65B76"/>
    <w:rsid w:val="11082F58"/>
    <w:rsid w:val="112371A2"/>
    <w:rsid w:val="11755C50"/>
    <w:rsid w:val="11A77DD3"/>
    <w:rsid w:val="11B524F0"/>
    <w:rsid w:val="11E9219A"/>
    <w:rsid w:val="127E0B34"/>
    <w:rsid w:val="12A72B1B"/>
    <w:rsid w:val="12BC340B"/>
    <w:rsid w:val="12C10955"/>
    <w:rsid w:val="133E02C4"/>
    <w:rsid w:val="137A57A0"/>
    <w:rsid w:val="138E6085"/>
    <w:rsid w:val="13963C5C"/>
    <w:rsid w:val="13AA5959"/>
    <w:rsid w:val="13E04CDB"/>
    <w:rsid w:val="140B289C"/>
    <w:rsid w:val="14C13518"/>
    <w:rsid w:val="14E46C49"/>
    <w:rsid w:val="150D2643"/>
    <w:rsid w:val="152B0169"/>
    <w:rsid w:val="152C2AC9"/>
    <w:rsid w:val="15542020"/>
    <w:rsid w:val="156A56E4"/>
    <w:rsid w:val="15AF3720"/>
    <w:rsid w:val="15BD5E17"/>
    <w:rsid w:val="15C90318"/>
    <w:rsid w:val="169A1CB5"/>
    <w:rsid w:val="169F1079"/>
    <w:rsid w:val="170F26A3"/>
    <w:rsid w:val="17343EB7"/>
    <w:rsid w:val="17785DBB"/>
    <w:rsid w:val="177B6FF5"/>
    <w:rsid w:val="17C90AA4"/>
    <w:rsid w:val="18DC65B5"/>
    <w:rsid w:val="19674573"/>
    <w:rsid w:val="19A60971"/>
    <w:rsid w:val="19A949FD"/>
    <w:rsid w:val="19D13C3F"/>
    <w:rsid w:val="19EA6AAF"/>
    <w:rsid w:val="1A654388"/>
    <w:rsid w:val="1A98475D"/>
    <w:rsid w:val="1B030D08"/>
    <w:rsid w:val="1B23671D"/>
    <w:rsid w:val="1B7B161E"/>
    <w:rsid w:val="1B8F1C2C"/>
    <w:rsid w:val="1BAD5876"/>
    <w:rsid w:val="1BEE6D2B"/>
    <w:rsid w:val="1BFE2CE6"/>
    <w:rsid w:val="1C1E0C92"/>
    <w:rsid w:val="1C2A3ADB"/>
    <w:rsid w:val="1D13456F"/>
    <w:rsid w:val="1D2E3157"/>
    <w:rsid w:val="1DA32D30"/>
    <w:rsid w:val="1DF95513"/>
    <w:rsid w:val="1E2F53D8"/>
    <w:rsid w:val="1EB94EF1"/>
    <w:rsid w:val="1F30765A"/>
    <w:rsid w:val="1FDE2C12"/>
    <w:rsid w:val="20165F01"/>
    <w:rsid w:val="202C6073"/>
    <w:rsid w:val="207A78C6"/>
    <w:rsid w:val="20B10327"/>
    <w:rsid w:val="20CC6F0F"/>
    <w:rsid w:val="210E5779"/>
    <w:rsid w:val="21725D08"/>
    <w:rsid w:val="21D40771"/>
    <w:rsid w:val="22934188"/>
    <w:rsid w:val="23045086"/>
    <w:rsid w:val="238D507B"/>
    <w:rsid w:val="23931F66"/>
    <w:rsid w:val="2403533D"/>
    <w:rsid w:val="241B0F9B"/>
    <w:rsid w:val="24855D52"/>
    <w:rsid w:val="25180974"/>
    <w:rsid w:val="251946ED"/>
    <w:rsid w:val="253D487F"/>
    <w:rsid w:val="25E847EB"/>
    <w:rsid w:val="265C2AE3"/>
    <w:rsid w:val="27402404"/>
    <w:rsid w:val="274E2D73"/>
    <w:rsid w:val="27CB4854"/>
    <w:rsid w:val="27D86AE1"/>
    <w:rsid w:val="27FC632B"/>
    <w:rsid w:val="280D678A"/>
    <w:rsid w:val="28247630"/>
    <w:rsid w:val="28400275"/>
    <w:rsid w:val="285919D0"/>
    <w:rsid w:val="29051210"/>
    <w:rsid w:val="29070055"/>
    <w:rsid w:val="293368CC"/>
    <w:rsid w:val="293715E5"/>
    <w:rsid w:val="295F29EA"/>
    <w:rsid w:val="29BA46F0"/>
    <w:rsid w:val="29D3130E"/>
    <w:rsid w:val="2A055D76"/>
    <w:rsid w:val="2A2D285E"/>
    <w:rsid w:val="2A554419"/>
    <w:rsid w:val="2AA809EC"/>
    <w:rsid w:val="2AB949A8"/>
    <w:rsid w:val="2B4D6E9E"/>
    <w:rsid w:val="2B5446D0"/>
    <w:rsid w:val="2BA70CA4"/>
    <w:rsid w:val="2BF769D8"/>
    <w:rsid w:val="2C7548FE"/>
    <w:rsid w:val="2C8F686D"/>
    <w:rsid w:val="2CBA67B5"/>
    <w:rsid w:val="2D796670"/>
    <w:rsid w:val="2D856DC3"/>
    <w:rsid w:val="2D997F74"/>
    <w:rsid w:val="2E2C723F"/>
    <w:rsid w:val="2EE63891"/>
    <w:rsid w:val="2F171C9D"/>
    <w:rsid w:val="2F1C5505"/>
    <w:rsid w:val="2F2B74F6"/>
    <w:rsid w:val="2F566C69"/>
    <w:rsid w:val="2FA8323D"/>
    <w:rsid w:val="2FF410E3"/>
    <w:rsid w:val="308E41E1"/>
    <w:rsid w:val="30CD2F5B"/>
    <w:rsid w:val="30D836AE"/>
    <w:rsid w:val="314F671B"/>
    <w:rsid w:val="31615451"/>
    <w:rsid w:val="31CF068B"/>
    <w:rsid w:val="321E77E6"/>
    <w:rsid w:val="3220355E"/>
    <w:rsid w:val="322272D6"/>
    <w:rsid w:val="32425283"/>
    <w:rsid w:val="32494863"/>
    <w:rsid w:val="32D81743"/>
    <w:rsid w:val="332C1A8F"/>
    <w:rsid w:val="333F7A14"/>
    <w:rsid w:val="336A146C"/>
    <w:rsid w:val="33BE302F"/>
    <w:rsid w:val="341669C7"/>
    <w:rsid w:val="344D6161"/>
    <w:rsid w:val="34864CF7"/>
    <w:rsid w:val="34A915E9"/>
    <w:rsid w:val="351078BA"/>
    <w:rsid w:val="35BF347C"/>
    <w:rsid w:val="35D72186"/>
    <w:rsid w:val="35E86141"/>
    <w:rsid w:val="35FC7E3E"/>
    <w:rsid w:val="36285813"/>
    <w:rsid w:val="36B44275"/>
    <w:rsid w:val="36D14E27"/>
    <w:rsid w:val="36E83EBB"/>
    <w:rsid w:val="376953BB"/>
    <w:rsid w:val="376E6B1A"/>
    <w:rsid w:val="379F0A81"/>
    <w:rsid w:val="37BF6DC8"/>
    <w:rsid w:val="381A0F13"/>
    <w:rsid w:val="38206066"/>
    <w:rsid w:val="385110CF"/>
    <w:rsid w:val="38523D46"/>
    <w:rsid w:val="38787C50"/>
    <w:rsid w:val="38962237"/>
    <w:rsid w:val="396A50BF"/>
    <w:rsid w:val="39B27192"/>
    <w:rsid w:val="39E3559D"/>
    <w:rsid w:val="39EF4B66"/>
    <w:rsid w:val="3A3B7187"/>
    <w:rsid w:val="3B355599"/>
    <w:rsid w:val="3B6D31FB"/>
    <w:rsid w:val="3B822B94"/>
    <w:rsid w:val="3BB70A8F"/>
    <w:rsid w:val="3BC1190E"/>
    <w:rsid w:val="3BD53828"/>
    <w:rsid w:val="3C4A598C"/>
    <w:rsid w:val="3C6127A9"/>
    <w:rsid w:val="3C7F70D3"/>
    <w:rsid w:val="3C8F37BA"/>
    <w:rsid w:val="3CC80A7A"/>
    <w:rsid w:val="3CDE029E"/>
    <w:rsid w:val="3CE8111C"/>
    <w:rsid w:val="3CFE449C"/>
    <w:rsid w:val="3D672041"/>
    <w:rsid w:val="3D6F2A31"/>
    <w:rsid w:val="3D7A6218"/>
    <w:rsid w:val="3D7E738B"/>
    <w:rsid w:val="3DB122E7"/>
    <w:rsid w:val="3DB2113A"/>
    <w:rsid w:val="3DB37034"/>
    <w:rsid w:val="3DB86DD6"/>
    <w:rsid w:val="3E99447C"/>
    <w:rsid w:val="3EC46F8D"/>
    <w:rsid w:val="3EC6176C"/>
    <w:rsid w:val="3ED6747E"/>
    <w:rsid w:val="3F8769CB"/>
    <w:rsid w:val="402C30CE"/>
    <w:rsid w:val="40703903"/>
    <w:rsid w:val="40AD06B3"/>
    <w:rsid w:val="411D2F9E"/>
    <w:rsid w:val="411E335F"/>
    <w:rsid w:val="414A4154"/>
    <w:rsid w:val="41780CC1"/>
    <w:rsid w:val="41A924CD"/>
    <w:rsid w:val="41D43A1D"/>
    <w:rsid w:val="430A1DED"/>
    <w:rsid w:val="432D7889"/>
    <w:rsid w:val="43476B9D"/>
    <w:rsid w:val="43880F63"/>
    <w:rsid w:val="439B0C97"/>
    <w:rsid w:val="43A86F10"/>
    <w:rsid w:val="44095C00"/>
    <w:rsid w:val="45592BB7"/>
    <w:rsid w:val="45A71B75"/>
    <w:rsid w:val="45BC6CA2"/>
    <w:rsid w:val="46236D21"/>
    <w:rsid w:val="464F7B16"/>
    <w:rsid w:val="465B295F"/>
    <w:rsid w:val="474433F3"/>
    <w:rsid w:val="475A6773"/>
    <w:rsid w:val="477E06B3"/>
    <w:rsid w:val="47FB1D04"/>
    <w:rsid w:val="48A16297"/>
    <w:rsid w:val="48FC21D7"/>
    <w:rsid w:val="49942410"/>
    <w:rsid w:val="49C820BA"/>
    <w:rsid w:val="49D15412"/>
    <w:rsid w:val="49E669E4"/>
    <w:rsid w:val="49EA3CA1"/>
    <w:rsid w:val="4A4756D4"/>
    <w:rsid w:val="4A6242BC"/>
    <w:rsid w:val="4ACA1E61"/>
    <w:rsid w:val="4B11183E"/>
    <w:rsid w:val="4B1751C6"/>
    <w:rsid w:val="4B6422B6"/>
    <w:rsid w:val="4C0F5D7E"/>
    <w:rsid w:val="4C172E84"/>
    <w:rsid w:val="4C1C493F"/>
    <w:rsid w:val="4CA245F6"/>
    <w:rsid w:val="4CE511D4"/>
    <w:rsid w:val="4CF66F3E"/>
    <w:rsid w:val="4D815253"/>
    <w:rsid w:val="4D8A4135"/>
    <w:rsid w:val="4E37780E"/>
    <w:rsid w:val="4E557FE2"/>
    <w:rsid w:val="4E742810"/>
    <w:rsid w:val="4F275AD4"/>
    <w:rsid w:val="4F954038"/>
    <w:rsid w:val="4FB42798"/>
    <w:rsid w:val="50343E72"/>
    <w:rsid w:val="50AD05F4"/>
    <w:rsid w:val="5100038B"/>
    <w:rsid w:val="5161312A"/>
    <w:rsid w:val="51A258E6"/>
    <w:rsid w:val="5217598C"/>
    <w:rsid w:val="525E180D"/>
    <w:rsid w:val="52BF7DD2"/>
    <w:rsid w:val="52CB7E7D"/>
    <w:rsid w:val="52F61A46"/>
    <w:rsid w:val="539F032F"/>
    <w:rsid w:val="53BD2563"/>
    <w:rsid w:val="53C72483"/>
    <w:rsid w:val="541859EC"/>
    <w:rsid w:val="552A3C28"/>
    <w:rsid w:val="55977CAF"/>
    <w:rsid w:val="56237945"/>
    <w:rsid w:val="563665FD"/>
    <w:rsid w:val="56705FB3"/>
    <w:rsid w:val="56CD6F61"/>
    <w:rsid w:val="57987877"/>
    <w:rsid w:val="584A6390"/>
    <w:rsid w:val="586B6A32"/>
    <w:rsid w:val="59282B75"/>
    <w:rsid w:val="59814033"/>
    <w:rsid w:val="59914276"/>
    <w:rsid w:val="5A7B1927"/>
    <w:rsid w:val="5B1769FD"/>
    <w:rsid w:val="5B24111A"/>
    <w:rsid w:val="5BF907F8"/>
    <w:rsid w:val="5C1C6713"/>
    <w:rsid w:val="5C2E2250"/>
    <w:rsid w:val="5C337866"/>
    <w:rsid w:val="5C9E2EED"/>
    <w:rsid w:val="5CAB4822"/>
    <w:rsid w:val="5CCE050A"/>
    <w:rsid w:val="5D69550A"/>
    <w:rsid w:val="5D983984"/>
    <w:rsid w:val="5DA44981"/>
    <w:rsid w:val="5DAA7FFC"/>
    <w:rsid w:val="5DD76917"/>
    <w:rsid w:val="5DE84681"/>
    <w:rsid w:val="5DF50B4C"/>
    <w:rsid w:val="5DF94AE0"/>
    <w:rsid w:val="5E39312E"/>
    <w:rsid w:val="5EA27B33"/>
    <w:rsid w:val="5EC21376"/>
    <w:rsid w:val="60536729"/>
    <w:rsid w:val="6065020A"/>
    <w:rsid w:val="60B777D7"/>
    <w:rsid w:val="60D4713E"/>
    <w:rsid w:val="60EF5D26"/>
    <w:rsid w:val="612C6F7A"/>
    <w:rsid w:val="621D2BB5"/>
    <w:rsid w:val="628A3F58"/>
    <w:rsid w:val="63350368"/>
    <w:rsid w:val="63C96D02"/>
    <w:rsid w:val="63D171CF"/>
    <w:rsid w:val="64267CB1"/>
    <w:rsid w:val="64412D3D"/>
    <w:rsid w:val="64682040"/>
    <w:rsid w:val="64DE67DD"/>
    <w:rsid w:val="65752C9E"/>
    <w:rsid w:val="65C37EAD"/>
    <w:rsid w:val="65D055EA"/>
    <w:rsid w:val="65E04399"/>
    <w:rsid w:val="65F8203A"/>
    <w:rsid w:val="66184F6B"/>
    <w:rsid w:val="66B77A46"/>
    <w:rsid w:val="67472418"/>
    <w:rsid w:val="675D4F5B"/>
    <w:rsid w:val="677B47B7"/>
    <w:rsid w:val="67E22141"/>
    <w:rsid w:val="6850354E"/>
    <w:rsid w:val="692A3D9F"/>
    <w:rsid w:val="69912070"/>
    <w:rsid w:val="69A36D3E"/>
    <w:rsid w:val="69E228CC"/>
    <w:rsid w:val="69EE301F"/>
    <w:rsid w:val="6A386A6C"/>
    <w:rsid w:val="6A4470E3"/>
    <w:rsid w:val="6A9B75B9"/>
    <w:rsid w:val="6AF00D01"/>
    <w:rsid w:val="6B7A5CED"/>
    <w:rsid w:val="6BD12BF8"/>
    <w:rsid w:val="6CCB5899"/>
    <w:rsid w:val="6CE626D3"/>
    <w:rsid w:val="6D01750D"/>
    <w:rsid w:val="6D855A48"/>
    <w:rsid w:val="6DEF7365"/>
    <w:rsid w:val="6E056B89"/>
    <w:rsid w:val="6E22773B"/>
    <w:rsid w:val="6E963C85"/>
    <w:rsid w:val="6EA14B04"/>
    <w:rsid w:val="6F4638FD"/>
    <w:rsid w:val="6F525DFE"/>
    <w:rsid w:val="6FA83C70"/>
    <w:rsid w:val="6FBE7937"/>
    <w:rsid w:val="6FFE5F86"/>
    <w:rsid w:val="70706983"/>
    <w:rsid w:val="70875F7B"/>
    <w:rsid w:val="7101188A"/>
    <w:rsid w:val="712B46F0"/>
    <w:rsid w:val="718D5813"/>
    <w:rsid w:val="71A14E1B"/>
    <w:rsid w:val="724D0AFE"/>
    <w:rsid w:val="725105EF"/>
    <w:rsid w:val="726A345E"/>
    <w:rsid w:val="72A963A7"/>
    <w:rsid w:val="72B8051B"/>
    <w:rsid w:val="73334198"/>
    <w:rsid w:val="73685BF0"/>
    <w:rsid w:val="73781BAB"/>
    <w:rsid w:val="73FB4CB6"/>
    <w:rsid w:val="74B26768"/>
    <w:rsid w:val="755C3532"/>
    <w:rsid w:val="75BA64AB"/>
    <w:rsid w:val="75CF516A"/>
    <w:rsid w:val="75F53987"/>
    <w:rsid w:val="763B75EC"/>
    <w:rsid w:val="76A50F09"/>
    <w:rsid w:val="76B61368"/>
    <w:rsid w:val="76C123FB"/>
    <w:rsid w:val="76D90BB3"/>
    <w:rsid w:val="77E141C3"/>
    <w:rsid w:val="789456D9"/>
    <w:rsid w:val="79352A18"/>
    <w:rsid w:val="79427575"/>
    <w:rsid w:val="79440EAD"/>
    <w:rsid w:val="79E47F9A"/>
    <w:rsid w:val="7AD7365B"/>
    <w:rsid w:val="7B4A02D1"/>
    <w:rsid w:val="7C2428D0"/>
    <w:rsid w:val="7C831CEC"/>
    <w:rsid w:val="7CB023B6"/>
    <w:rsid w:val="7CBA4661"/>
    <w:rsid w:val="7CCF2754"/>
    <w:rsid w:val="7D020E63"/>
    <w:rsid w:val="7D711B45"/>
    <w:rsid w:val="7D983576"/>
    <w:rsid w:val="7DD32800"/>
    <w:rsid w:val="7E156974"/>
    <w:rsid w:val="7E461224"/>
    <w:rsid w:val="7E9F26E2"/>
    <w:rsid w:val="7F2A644F"/>
    <w:rsid w:val="7F73429A"/>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jc w:val="center"/>
    </w:pPr>
  </w:style>
  <w:style w:type="paragraph" w:styleId="4">
    <w:name w:val="Plain Text"/>
    <w:basedOn w:val="1"/>
    <w:qFormat/>
    <w:uiPriority w:val="0"/>
    <w:rPr>
      <w:rFonts w:ascii="宋体" w:hAnsi="Courier New" w:eastAsia="宋体"/>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pPr>
    <w:rPr>
      <w:rFonts w:ascii="MS Mincho" w:hAnsi="Calibri" w:eastAsia="MS Mincho" w:cs="MS Mincho"/>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1479</Words>
  <Characters>1630</Characters>
  <Lines>0</Lines>
  <Paragraphs>0</Paragraphs>
  <TotalTime>1816</TotalTime>
  <ScaleCrop>false</ScaleCrop>
  <LinksUpToDate>false</LinksUpToDate>
  <CharactersWithSpaces>1702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2023-05-09T09:06:00Z</dcterms:created>
  <dc:creator>Administrator</dc:creator>
  <cp:lastModifiedBy>阿扁</cp:lastModifiedBy>
  <cp:lastPrinted>2025-10-09T07:30:00Z</cp:lastPrinted>
  <dcterms:modified xsi:type="dcterms:W3CDTF">2025-10-10T08:03:42Z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6BC995E93E314493819906B0B1C85E5B_13</vt:lpwstr>
  </property>
  <property fmtid="{D5CDD505-2E9C-101B-9397-08002B2CF9AE}" pid="4" name="KSOTemplateDocerSaveRecord">
    <vt:lpwstr>eyJoZGlkIjoiNmI2MjI2NmE1ZDI0MjIyYmFmMWY1OGU2YjdkOGFlMWYiLCJ1c2VySWQiOiIxMjAyNzY2MTExIn0=</vt:lpwstr>
  </property>
</Properties>
</file>