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DC6731">
      <w:pPr>
        <w:keepNext/>
        <w:keepLines/>
        <w:spacing w:line="360" w:lineRule="auto"/>
        <w:ind w:firstLine="602" w:firstLineChars="200"/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超融合服务器采购需求清单</w:t>
      </w:r>
    </w:p>
    <w:p w14:paraId="02A704A3">
      <w:pPr>
        <w:keepNext/>
        <w:keepLines/>
        <w:spacing w:line="360" w:lineRule="auto"/>
        <w:ind w:firstLine="480" w:firstLineChars="200"/>
        <w:jc w:val="lef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所选品牌型号：</w:t>
      </w:r>
      <w:r>
        <w:rPr>
          <w:rFonts w:hint="eastAsia" w:ascii="宋体" w:hAnsi="宋体" w:eastAsia="宋体" w:cs="宋体"/>
          <w:b/>
          <w:bCs/>
          <w:sz w:val="24"/>
        </w:rPr>
        <w:t>超</w:t>
      </w:r>
      <w:r>
        <w:rPr>
          <w:rFonts w:hint="eastAsia" w:ascii="宋体" w:hAnsi="宋体" w:eastAsia="宋体" w:cs="宋体"/>
          <w:sz w:val="24"/>
        </w:rPr>
        <w:t>聚变2</w:t>
      </w:r>
      <w:r>
        <w:rPr>
          <w:rFonts w:ascii="宋体" w:hAnsi="宋体" w:eastAsia="宋体" w:cs="宋体"/>
          <w:sz w:val="24"/>
        </w:rPr>
        <w:t>258 V7</w:t>
      </w:r>
      <w:r>
        <w:rPr>
          <w:rFonts w:hint="eastAsia" w:ascii="宋体" w:hAnsi="宋体" w:eastAsia="宋体" w:cs="宋体"/>
          <w:sz w:val="24"/>
        </w:rPr>
        <w:t>。限价</w:t>
      </w:r>
      <w:r>
        <w:rPr>
          <w:rFonts w:ascii="宋体" w:hAnsi="宋体" w:eastAsia="宋体" w:cs="宋体"/>
          <w:sz w:val="24"/>
        </w:rPr>
        <w:t>人民币28万元</w:t>
      </w:r>
      <w:r>
        <w:rPr>
          <w:rFonts w:hint="eastAsia" w:ascii="宋体" w:hAnsi="宋体" w:eastAsia="宋体" w:cs="宋体"/>
          <w:sz w:val="24"/>
        </w:rPr>
        <w:t>。</w:t>
      </w:r>
    </w:p>
    <w:p w14:paraId="0FA7D8CD">
      <w:pPr>
        <w:keepNext/>
        <w:keepLines/>
        <w:spacing w:line="360" w:lineRule="auto"/>
        <w:ind w:firstLine="48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4"/>
        </w:rPr>
        <w:t>采购需求品目</w:t>
      </w:r>
      <w:r>
        <w:rPr>
          <w:rFonts w:hint="eastAsia" w:ascii="宋体" w:hAnsi="宋体" w:eastAsia="宋体" w:cs="宋体"/>
          <w:sz w:val="24"/>
        </w:rPr>
        <w:t>清单：</w:t>
      </w:r>
    </w:p>
    <w:tbl>
      <w:tblPr>
        <w:tblStyle w:val="4"/>
        <w:tblW w:w="86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709"/>
        <w:gridCol w:w="5083"/>
        <w:gridCol w:w="450"/>
        <w:gridCol w:w="456"/>
        <w:gridCol w:w="708"/>
        <w:gridCol w:w="851"/>
      </w:tblGrid>
      <w:tr w14:paraId="0E458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" w:hRule="atLeast"/>
          <w:jc w:val="center"/>
        </w:trPr>
        <w:tc>
          <w:tcPr>
            <w:tcW w:w="426" w:type="dxa"/>
            <w:vAlign w:val="center"/>
          </w:tcPr>
          <w:p w14:paraId="28127C98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序号</w:t>
            </w:r>
          </w:p>
        </w:tc>
        <w:tc>
          <w:tcPr>
            <w:tcW w:w="709" w:type="dxa"/>
            <w:vAlign w:val="center"/>
          </w:tcPr>
          <w:p w14:paraId="1270C3FD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设备名称</w:t>
            </w:r>
          </w:p>
        </w:tc>
        <w:tc>
          <w:tcPr>
            <w:tcW w:w="5083" w:type="dxa"/>
            <w:vAlign w:val="center"/>
          </w:tcPr>
          <w:p w14:paraId="478F4294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规格参数</w:t>
            </w:r>
          </w:p>
        </w:tc>
        <w:tc>
          <w:tcPr>
            <w:tcW w:w="450" w:type="dxa"/>
            <w:vAlign w:val="center"/>
          </w:tcPr>
          <w:p w14:paraId="610B9D72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单位</w:t>
            </w:r>
          </w:p>
        </w:tc>
        <w:tc>
          <w:tcPr>
            <w:tcW w:w="456" w:type="dxa"/>
            <w:vAlign w:val="center"/>
          </w:tcPr>
          <w:p w14:paraId="4EE46B4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数量</w:t>
            </w:r>
          </w:p>
        </w:tc>
        <w:tc>
          <w:tcPr>
            <w:tcW w:w="708" w:type="dxa"/>
            <w:vAlign w:val="center"/>
          </w:tcPr>
          <w:p w14:paraId="73181D57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单价</w:t>
            </w:r>
          </w:p>
        </w:tc>
        <w:tc>
          <w:tcPr>
            <w:tcW w:w="851" w:type="dxa"/>
            <w:vAlign w:val="center"/>
          </w:tcPr>
          <w:p w14:paraId="3781E6AA">
            <w:pPr>
              <w:widowControl/>
              <w:jc w:val="center"/>
              <w:rPr>
                <w:rFonts w:ascii="宋体" w:hAnsi="宋体" w:eastAsia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bidi="ar"/>
              </w:rPr>
              <w:t>总价</w:t>
            </w:r>
          </w:p>
        </w:tc>
      </w:tr>
      <w:tr w14:paraId="1AE14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426" w:type="dxa"/>
            <w:vAlign w:val="center"/>
          </w:tcPr>
          <w:p w14:paraId="7C0076C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Cs w:val="21"/>
              </w:rPr>
            </w:pPr>
            <w:bookmarkStart w:id="0" w:name="_GoBack"/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09" w:type="dxa"/>
            <w:vAlign w:val="center"/>
          </w:tcPr>
          <w:p w14:paraId="25399879">
            <w:pPr>
              <w:widowControl/>
              <w:jc w:val="both"/>
              <w:rPr>
                <w:rFonts w:hint="default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val="en-US" w:eastAsia="zh-CN"/>
              </w:rPr>
              <w:t>服务器</w:t>
            </w:r>
          </w:p>
        </w:tc>
        <w:tc>
          <w:tcPr>
            <w:tcW w:w="5083" w:type="dxa"/>
            <w:vAlign w:val="center"/>
          </w:tcPr>
          <w:tbl>
            <w:tblPr>
              <w:tblStyle w:val="4"/>
              <w:tblpPr w:leftFromText="180" w:rightFromText="180" w:vertAnchor="text" w:horzAnchor="page" w:tblpX="15" w:tblpY="-162"/>
              <w:tblOverlap w:val="never"/>
              <w:tblW w:w="5064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284"/>
              <w:gridCol w:w="780"/>
            </w:tblGrid>
            <w:tr w14:paraId="516E1F6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4284" w:type="dxa"/>
                  <w:tcBorders>
                    <w:top w:val="single" w:color="D9D9D9" w:sz="4" w:space="0"/>
                    <w:left w:val="single" w:color="A6A6A6" w:sz="4" w:space="0"/>
                    <w:bottom w:val="single" w:color="D9D9D9" w:sz="4" w:space="0"/>
                    <w:right w:val="single" w:color="A5A5A5" w:sz="4" w:space="0"/>
                  </w:tcBorders>
                  <w:shd w:val="clear" w:color="auto" w:fill="FFFFFF"/>
                  <w:noWrap/>
                  <w:vAlign w:val="center"/>
                </w:tcPr>
                <w:p w14:paraId="1AE925D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ascii="微软雅黑" w:hAnsi="微软雅黑" w:eastAsia="微软雅黑" w:cs="微软雅黑"/>
                      <w:i w:val="0"/>
                      <w:iCs w:val="0"/>
                      <w:color w:val="0D0D0D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超聚变 FusionServer 2258 V7 服务器</w:t>
                  </w:r>
                </w:p>
              </w:tc>
              <w:tc>
                <w:tcPr>
                  <w:tcW w:w="780" w:type="dxa"/>
                  <w:tcBorders>
                    <w:top w:val="single" w:color="D9D9D9" w:sz="4" w:space="0"/>
                    <w:left w:val="single" w:color="A5A5A5" w:sz="4" w:space="0"/>
                    <w:bottom w:val="single" w:color="D9D9D9" w:sz="4" w:space="0"/>
                    <w:right w:val="single" w:color="A6A6A6" w:sz="4" w:space="0"/>
                  </w:tcBorders>
                  <w:shd w:val="clear" w:color="auto" w:fill="FFFFFF"/>
                  <w:vAlign w:val="center"/>
                </w:tcPr>
                <w:p w14:paraId="0EB01B2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</w:t>
                  </w:r>
                </w:p>
              </w:tc>
            </w:tr>
            <w:tr w14:paraId="561F653C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4284" w:type="dxa"/>
                  <w:tcBorders>
                    <w:top w:val="single" w:color="D9D9D9" w:sz="4" w:space="0"/>
                    <w:left w:val="single" w:color="A6A6A6" w:sz="4" w:space="0"/>
                    <w:bottom w:val="single" w:color="D9D9D9" w:sz="4" w:space="0"/>
                    <w:right w:val="single" w:color="A5A5A5" w:sz="4" w:space="0"/>
                  </w:tcBorders>
                  <w:shd w:val="clear" w:color="auto" w:fill="FFFFFF"/>
                  <w:noWrap/>
                  <w:vAlign w:val="center"/>
                </w:tcPr>
                <w:p w14:paraId="273FB861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12*3.5寸SAS/SATA直通(含4*NVMe)硬盘背板</w:t>
                  </w:r>
                </w:p>
              </w:tc>
              <w:tc>
                <w:tcPr>
                  <w:tcW w:w="780" w:type="dxa"/>
                  <w:tcBorders>
                    <w:top w:val="single" w:color="D9D9D9" w:sz="4" w:space="0"/>
                    <w:left w:val="single" w:color="A5A5A5" w:sz="4" w:space="0"/>
                    <w:bottom w:val="single" w:color="D9D9D9" w:sz="4" w:space="0"/>
                    <w:right w:val="single" w:color="A6A6A6" w:sz="4" w:space="0"/>
                  </w:tcBorders>
                  <w:shd w:val="clear" w:color="auto" w:fill="FFFFFF"/>
                  <w:vAlign w:val="center"/>
                </w:tcPr>
                <w:p w14:paraId="6A10496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</w:t>
                  </w:r>
                </w:p>
              </w:tc>
            </w:tr>
            <w:tr w14:paraId="1D1B4BA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4284" w:type="dxa"/>
                  <w:tcBorders>
                    <w:top w:val="single" w:color="D9D9D9" w:sz="4" w:space="0"/>
                    <w:left w:val="single" w:color="A6A6A6" w:sz="4" w:space="0"/>
                    <w:bottom w:val="single" w:color="D9D9D9" w:sz="4" w:space="0"/>
                    <w:right w:val="single" w:color="A5A5A5" w:sz="4" w:space="0"/>
                  </w:tcBorders>
                  <w:shd w:val="clear" w:color="auto" w:fill="FFFFFF"/>
                  <w:noWrap/>
                  <w:vAlign w:val="center"/>
                </w:tcPr>
                <w:p w14:paraId="6BEABB0B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AMD Genoa 9334(2.7GHz/32-Core/128MB/210W)CPU</w:t>
                  </w:r>
                </w:p>
              </w:tc>
              <w:tc>
                <w:tcPr>
                  <w:tcW w:w="780" w:type="dxa"/>
                  <w:tcBorders>
                    <w:top w:val="single" w:color="D9D9D9" w:sz="4" w:space="0"/>
                    <w:left w:val="single" w:color="A5A5A5" w:sz="4" w:space="0"/>
                    <w:bottom w:val="single" w:color="D9D9D9" w:sz="4" w:space="0"/>
                    <w:right w:val="single" w:color="A6A6A6" w:sz="4" w:space="0"/>
                  </w:tcBorders>
                  <w:shd w:val="clear" w:color="auto" w:fill="FFFFFF"/>
                  <w:vAlign w:val="center"/>
                </w:tcPr>
                <w:p w14:paraId="48EC2E3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</w:t>
                  </w:r>
                </w:p>
              </w:tc>
            </w:tr>
            <w:tr w14:paraId="37FC661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4284" w:type="dxa"/>
                  <w:tcBorders>
                    <w:top w:val="single" w:color="D9D9D9" w:sz="4" w:space="0"/>
                    <w:left w:val="single" w:color="A6A6A6" w:sz="4" w:space="0"/>
                    <w:bottom w:val="single" w:color="D9D9D9" w:sz="4" w:space="0"/>
                    <w:right w:val="single" w:color="A5A5A5" w:sz="4" w:space="0"/>
                  </w:tcBorders>
                  <w:shd w:val="clear" w:color="auto" w:fill="FFFFFF"/>
                  <w:noWrap/>
                  <w:vAlign w:val="center"/>
                </w:tcPr>
                <w:p w14:paraId="11389D7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AMD Genoa 9334(2.7GHz/32-Core/128MB/210W)CPU</w:t>
                  </w:r>
                </w:p>
              </w:tc>
              <w:tc>
                <w:tcPr>
                  <w:tcW w:w="780" w:type="dxa"/>
                  <w:tcBorders>
                    <w:top w:val="single" w:color="D9D9D9" w:sz="4" w:space="0"/>
                    <w:left w:val="single" w:color="A5A5A5" w:sz="4" w:space="0"/>
                    <w:bottom w:val="single" w:color="D9D9D9" w:sz="4" w:space="0"/>
                    <w:right w:val="single" w:color="A6A6A6" w:sz="4" w:space="0"/>
                  </w:tcBorders>
                  <w:shd w:val="clear" w:color="auto" w:fill="FFFFFF"/>
                  <w:vAlign w:val="center"/>
                </w:tcPr>
                <w:p w14:paraId="2D6E4B8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</w:t>
                  </w:r>
                </w:p>
              </w:tc>
            </w:tr>
            <w:tr w14:paraId="72D7A85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4284" w:type="dxa"/>
                  <w:tcBorders>
                    <w:top w:val="single" w:color="D9D9D9" w:sz="4" w:space="0"/>
                    <w:left w:val="single" w:color="A6A6A6" w:sz="4" w:space="0"/>
                    <w:bottom w:val="single" w:color="D9D9D9" w:sz="4" w:space="0"/>
                    <w:right w:val="single" w:color="A5A5A5" w:sz="4" w:space="0"/>
                  </w:tcBorders>
                  <w:shd w:val="clear" w:color="auto" w:fill="FFFFFF"/>
                  <w:noWrap/>
                  <w:vAlign w:val="center"/>
                </w:tcPr>
                <w:p w14:paraId="6ED4F56D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2x2U单体热管散热器</w:t>
                  </w:r>
                </w:p>
              </w:tc>
              <w:tc>
                <w:tcPr>
                  <w:tcW w:w="780" w:type="dxa"/>
                  <w:tcBorders>
                    <w:top w:val="single" w:color="D9D9D9" w:sz="4" w:space="0"/>
                    <w:left w:val="single" w:color="A5A5A5" w:sz="4" w:space="0"/>
                    <w:bottom w:val="single" w:color="D9D9D9" w:sz="4" w:space="0"/>
                    <w:right w:val="single" w:color="A6A6A6" w:sz="4" w:space="0"/>
                  </w:tcBorders>
                  <w:shd w:val="clear" w:color="auto" w:fill="FFFFFF"/>
                  <w:vAlign w:val="center"/>
                </w:tcPr>
                <w:p w14:paraId="6672DF9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</w:t>
                  </w:r>
                </w:p>
              </w:tc>
            </w:tr>
            <w:tr w14:paraId="246A9A21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4284" w:type="dxa"/>
                  <w:tcBorders>
                    <w:top w:val="single" w:color="D9D9D9" w:sz="4" w:space="0"/>
                    <w:left w:val="single" w:color="A6A6A6" w:sz="4" w:space="0"/>
                    <w:bottom w:val="single" w:color="D9D9D9" w:sz="4" w:space="0"/>
                    <w:right w:val="single" w:color="A5A5A5" w:sz="4" w:space="0"/>
                  </w:tcBorders>
                  <w:shd w:val="clear" w:color="auto" w:fill="FFFFFF"/>
                  <w:noWrap/>
                  <w:vAlign w:val="center"/>
                </w:tcPr>
                <w:p w14:paraId="6559A1B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64GB DDR5 RDIMM, 5600MT/s 双列 通用内存</w:t>
                  </w:r>
                </w:p>
              </w:tc>
              <w:tc>
                <w:tcPr>
                  <w:tcW w:w="780" w:type="dxa"/>
                  <w:tcBorders>
                    <w:top w:val="single" w:color="D9D9D9" w:sz="4" w:space="0"/>
                    <w:left w:val="single" w:color="A5A5A5" w:sz="4" w:space="0"/>
                    <w:bottom w:val="single" w:color="D9D9D9" w:sz="4" w:space="0"/>
                    <w:right w:val="single" w:color="A6A6A6" w:sz="4" w:space="0"/>
                  </w:tcBorders>
                  <w:shd w:val="clear" w:color="auto" w:fill="FFFFFF"/>
                  <w:vAlign w:val="center"/>
                </w:tcPr>
                <w:p w14:paraId="1BDE0886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</w:t>
                  </w:r>
                </w:p>
              </w:tc>
            </w:tr>
            <w:tr w14:paraId="43423CEB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4284" w:type="dxa"/>
                  <w:tcBorders>
                    <w:top w:val="single" w:color="D9D9D9" w:sz="4" w:space="0"/>
                    <w:left w:val="single" w:color="A6A6A6" w:sz="4" w:space="0"/>
                    <w:bottom w:val="single" w:color="D9D9D9" w:sz="4" w:space="0"/>
                    <w:right w:val="single" w:color="A5A5A5" w:sz="4" w:space="0"/>
                  </w:tcBorders>
                  <w:shd w:val="clear" w:color="auto" w:fill="FFFFFF"/>
                  <w:noWrap/>
                  <w:vAlign w:val="center"/>
                </w:tcPr>
                <w:p w14:paraId="1969D639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固态硬盘 3.84TB SATA 6Gb/s 读取密集型 ER3系列 2.5英寸(3.5英寸托架)</w:t>
                  </w:r>
                </w:p>
              </w:tc>
              <w:tc>
                <w:tcPr>
                  <w:tcW w:w="780" w:type="dxa"/>
                  <w:tcBorders>
                    <w:top w:val="single" w:color="D9D9D9" w:sz="4" w:space="0"/>
                    <w:left w:val="single" w:color="A5A5A5" w:sz="4" w:space="0"/>
                    <w:bottom w:val="single" w:color="D9D9D9" w:sz="4" w:space="0"/>
                    <w:right w:val="single" w:color="A6A6A6" w:sz="4" w:space="0"/>
                  </w:tcBorders>
                  <w:shd w:val="clear" w:color="auto" w:fill="FFFFFF"/>
                  <w:vAlign w:val="center"/>
                </w:tcPr>
                <w:p w14:paraId="4467D0FB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</w:t>
                  </w:r>
                </w:p>
              </w:tc>
            </w:tr>
            <w:tr w14:paraId="6AB84ED9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4284" w:type="dxa"/>
                  <w:tcBorders>
                    <w:top w:val="single" w:color="D9D9D9" w:sz="4" w:space="0"/>
                    <w:left w:val="single" w:color="A6A6A6" w:sz="4" w:space="0"/>
                    <w:bottom w:val="single" w:color="D9D9D9" w:sz="4" w:space="0"/>
                    <w:right w:val="single" w:color="A5A5A5" w:sz="4" w:space="0"/>
                  </w:tcBorders>
                  <w:shd w:val="clear" w:color="auto" w:fill="FFFFFF"/>
                  <w:noWrap/>
                  <w:vAlign w:val="center"/>
                </w:tcPr>
                <w:p w14:paraId="4566F287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通用硬盘 4TB SATA 6Gb/s 7.2K rpm 3.5英寸</w:t>
                  </w:r>
                </w:p>
              </w:tc>
              <w:tc>
                <w:tcPr>
                  <w:tcW w:w="780" w:type="dxa"/>
                  <w:tcBorders>
                    <w:top w:val="single" w:color="D9D9D9" w:sz="4" w:space="0"/>
                    <w:left w:val="single" w:color="A5A5A5" w:sz="4" w:space="0"/>
                    <w:bottom w:val="single" w:color="D9D9D9" w:sz="4" w:space="0"/>
                    <w:right w:val="single" w:color="A6A6A6" w:sz="4" w:space="0"/>
                  </w:tcBorders>
                  <w:shd w:val="clear" w:color="auto" w:fill="FFFFFF"/>
                  <w:vAlign w:val="center"/>
                </w:tcPr>
                <w:p w14:paraId="3791DE9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7</w:t>
                  </w:r>
                </w:p>
              </w:tc>
            </w:tr>
            <w:tr w14:paraId="799600B7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4284" w:type="dxa"/>
                  <w:tcBorders>
                    <w:top w:val="single" w:color="D9D9D9" w:sz="4" w:space="0"/>
                    <w:left w:val="single" w:color="A6A6A6" w:sz="4" w:space="0"/>
                    <w:bottom w:val="single" w:color="D9D9D9" w:sz="4" w:space="0"/>
                    <w:right w:val="single" w:color="A5A5A5" w:sz="4" w:space="0"/>
                  </w:tcBorders>
                  <w:shd w:val="clear" w:color="auto" w:fill="FFFFFF"/>
                  <w:noWrap/>
                  <w:vAlign w:val="center"/>
                </w:tcPr>
                <w:p w14:paraId="48EDE226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1*16X SLOT(PCIE5.0)+2*8X SLOT(PCIE4.0)-IO1&amp;2 模组</w:t>
                  </w:r>
                </w:p>
              </w:tc>
              <w:tc>
                <w:tcPr>
                  <w:tcW w:w="780" w:type="dxa"/>
                  <w:tcBorders>
                    <w:top w:val="single" w:color="D9D9D9" w:sz="4" w:space="0"/>
                    <w:left w:val="single" w:color="A5A5A5" w:sz="4" w:space="0"/>
                    <w:bottom w:val="single" w:color="D9D9D9" w:sz="4" w:space="0"/>
                    <w:right w:val="single" w:color="A6A6A6" w:sz="4" w:space="0"/>
                  </w:tcBorders>
                  <w:shd w:val="clear" w:color="auto" w:fill="FFFFFF"/>
                  <w:vAlign w:val="center"/>
                </w:tcPr>
                <w:p w14:paraId="5A65BE2C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</w:t>
                  </w:r>
                </w:p>
              </w:tc>
            </w:tr>
            <w:tr w14:paraId="0FA813C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4284" w:type="dxa"/>
                  <w:tcBorders>
                    <w:top w:val="single" w:color="D9D9D9" w:sz="4" w:space="0"/>
                    <w:left w:val="single" w:color="A6A6A6" w:sz="4" w:space="0"/>
                    <w:bottom w:val="single" w:color="D9D9D9" w:sz="4" w:space="0"/>
                    <w:right w:val="single" w:color="A5A5A5" w:sz="4" w:space="0"/>
                  </w:tcBorders>
                  <w:shd w:val="clear" w:color="auto" w:fill="FFFFFF"/>
                  <w:noWrap/>
                  <w:vAlign w:val="center"/>
                </w:tcPr>
                <w:p w14:paraId="28C4F3E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XC170-M-8i (SAS3808iMR) RAID线缆卡 RAID0,1,10 12Gb/s no Cache</w:t>
                  </w:r>
                </w:p>
              </w:tc>
              <w:tc>
                <w:tcPr>
                  <w:tcW w:w="780" w:type="dxa"/>
                  <w:tcBorders>
                    <w:top w:val="single" w:color="D9D9D9" w:sz="4" w:space="0"/>
                    <w:left w:val="single" w:color="A5A5A5" w:sz="4" w:space="0"/>
                    <w:bottom w:val="single" w:color="D9D9D9" w:sz="4" w:space="0"/>
                    <w:right w:val="single" w:color="A6A6A6" w:sz="4" w:space="0"/>
                  </w:tcBorders>
                  <w:shd w:val="clear" w:color="auto" w:fill="FFFFFF"/>
                  <w:vAlign w:val="center"/>
                </w:tcPr>
                <w:p w14:paraId="406FEC6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</w:t>
                  </w:r>
                </w:p>
              </w:tc>
            </w:tr>
            <w:tr w14:paraId="23D5CC1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4284" w:type="dxa"/>
                  <w:tcBorders>
                    <w:top w:val="single" w:color="D9D9D9" w:sz="4" w:space="0"/>
                    <w:left w:val="single" w:color="A6A6A6" w:sz="4" w:space="0"/>
                    <w:bottom w:val="single" w:color="D9D9D9" w:sz="4" w:space="0"/>
                    <w:right w:val="single" w:color="A5A5A5" w:sz="4" w:space="0"/>
                  </w:tcBorders>
                  <w:shd w:val="clear" w:color="auto" w:fill="FFFFFF"/>
                  <w:noWrap/>
                  <w:vAlign w:val="center"/>
                </w:tcPr>
                <w:p w14:paraId="4DD25D54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 xml:space="preserve"> XC333 BCM57412 10GE SFP+ 双端口 OCP3.0 以太网卡</w:t>
                  </w:r>
                </w:p>
              </w:tc>
              <w:tc>
                <w:tcPr>
                  <w:tcW w:w="780" w:type="dxa"/>
                  <w:tcBorders>
                    <w:top w:val="single" w:color="D9D9D9" w:sz="4" w:space="0"/>
                    <w:left w:val="single" w:color="A5A5A5" w:sz="4" w:space="0"/>
                    <w:bottom w:val="single" w:color="D9D9D9" w:sz="4" w:space="0"/>
                    <w:right w:val="single" w:color="A6A6A6" w:sz="4" w:space="0"/>
                  </w:tcBorders>
                  <w:shd w:val="clear" w:color="auto" w:fill="FFFFFF"/>
                  <w:vAlign w:val="center"/>
                </w:tcPr>
                <w:p w14:paraId="16D43093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</w:t>
                  </w:r>
                </w:p>
              </w:tc>
            </w:tr>
            <w:tr w14:paraId="5E7AD84A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4284" w:type="dxa"/>
                  <w:tcBorders>
                    <w:top w:val="single" w:color="D9D9D9" w:sz="4" w:space="0"/>
                    <w:left w:val="single" w:color="A6A6A6" w:sz="4" w:space="0"/>
                    <w:bottom w:val="single" w:color="D9D9D9" w:sz="4" w:space="0"/>
                    <w:right w:val="single" w:color="A5A5A5" w:sz="4" w:space="0"/>
                  </w:tcBorders>
                  <w:shd w:val="clear" w:color="auto" w:fill="FFFFFF"/>
                  <w:noWrap/>
                  <w:vAlign w:val="center"/>
                </w:tcPr>
                <w:p w14:paraId="05BC1AB0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光模块 SFP+ 850nm 10Gb/s LC 多模</w:t>
                  </w:r>
                </w:p>
              </w:tc>
              <w:tc>
                <w:tcPr>
                  <w:tcW w:w="780" w:type="dxa"/>
                  <w:tcBorders>
                    <w:top w:val="single" w:color="D9D9D9" w:sz="4" w:space="0"/>
                    <w:left w:val="single" w:color="A5A5A5" w:sz="4" w:space="0"/>
                    <w:bottom w:val="single" w:color="D9D9D9" w:sz="4" w:space="0"/>
                    <w:right w:val="single" w:color="A6A6A6" w:sz="4" w:space="0"/>
                  </w:tcBorders>
                  <w:shd w:val="clear" w:color="auto" w:fill="FFFFFF"/>
                  <w:vAlign w:val="center"/>
                </w:tcPr>
                <w:p w14:paraId="40BCD210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4</w:t>
                  </w:r>
                </w:p>
              </w:tc>
            </w:tr>
            <w:tr w14:paraId="5CD5663D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4284" w:type="dxa"/>
                  <w:tcBorders>
                    <w:top w:val="single" w:color="D9D9D9" w:sz="4" w:space="0"/>
                    <w:left w:val="single" w:color="A6A6A6" w:sz="4" w:space="0"/>
                    <w:bottom w:val="single" w:color="D9D9D9" w:sz="4" w:space="0"/>
                    <w:right w:val="single" w:color="A5A5A5" w:sz="4" w:space="0"/>
                  </w:tcBorders>
                  <w:shd w:val="clear" w:color="auto" w:fill="FFFFFF"/>
                  <w:noWrap/>
                  <w:vAlign w:val="center"/>
                </w:tcPr>
                <w:p w14:paraId="2E543A6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2x1500W白金交流电源</w:t>
                  </w:r>
                </w:p>
              </w:tc>
              <w:tc>
                <w:tcPr>
                  <w:tcW w:w="780" w:type="dxa"/>
                  <w:tcBorders>
                    <w:top w:val="single" w:color="D9D9D9" w:sz="4" w:space="0"/>
                    <w:left w:val="single" w:color="A5A5A5" w:sz="4" w:space="0"/>
                    <w:bottom w:val="single" w:color="D9D9D9" w:sz="4" w:space="0"/>
                    <w:right w:val="single" w:color="A6A6A6" w:sz="4" w:space="0"/>
                  </w:tcBorders>
                  <w:shd w:val="clear" w:color="auto" w:fill="FFFFFF"/>
                  <w:vAlign w:val="center"/>
                </w:tcPr>
                <w:p w14:paraId="249A8527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</w:t>
                  </w:r>
                </w:p>
              </w:tc>
            </w:tr>
            <w:tr w14:paraId="5733D305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4284" w:type="dxa"/>
                  <w:tcBorders>
                    <w:top w:val="single" w:color="D9D9D9" w:sz="4" w:space="0"/>
                    <w:left w:val="single" w:color="A6A6A6" w:sz="4" w:space="0"/>
                    <w:bottom w:val="single" w:color="D9D9D9" w:sz="4" w:space="0"/>
                    <w:right w:val="single" w:color="A5A5A5" w:sz="4" w:space="0"/>
                  </w:tcBorders>
                  <w:shd w:val="clear" w:color="auto" w:fill="FFFFFF"/>
                  <w:noWrap/>
                  <w:vAlign w:val="center"/>
                </w:tcPr>
                <w:p w14:paraId="57FEA6BA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2U机架式导轨</w:t>
                  </w:r>
                </w:p>
              </w:tc>
              <w:tc>
                <w:tcPr>
                  <w:tcW w:w="780" w:type="dxa"/>
                  <w:tcBorders>
                    <w:top w:val="single" w:color="D9D9D9" w:sz="4" w:space="0"/>
                    <w:left w:val="single" w:color="A5A5A5" w:sz="4" w:space="0"/>
                    <w:bottom w:val="single" w:color="D9D9D9" w:sz="4" w:space="0"/>
                    <w:right w:val="single" w:color="A6A6A6" w:sz="4" w:space="0"/>
                  </w:tcBorders>
                  <w:shd w:val="clear" w:color="auto" w:fill="FFFFFF"/>
                  <w:vAlign w:val="center"/>
                </w:tcPr>
                <w:p w14:paraId="79D8CCFA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</w:t>
                  </w:r>
                </w:p>
              </w:tc>
            </w:tr>
            <w:tr w14:paraId="222073DE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4284" w:type="dxa"/>
                  <w:tcBorders>
                    <w:top w:val="single" w:color="D9D9D9" w:sz="4" w:space="0"/>
                    <w:left w:val="single" w:color="A6A6A6" w:sz="4" w:space="0"/>
                    <w:bottom w:val="single" w:color="D9D9D9" w:sz="4" w:space="0"/>
                    <w:right w:val="single" w:color="A5A5A5" w:sz="4" w:space="0"/>
                  </w:tcBorders>
                  <w:shd w:val="clear" w:color="auto" w:fill="FFFFFF"/>
                  <w:noWrap/>
                  <w:vAlign w:val="center"/>
                </w:tcPr>
                <w:p w14:paraId="68AE96DE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不含显示器</w:t>
                  </w:r>
                </w:p>
              </w:tc>
              <w:tc>
                <w:tcPr>
                  <w:tcW w:w="780" w:type="dxa"/>
                  <w:tcBorders>
                    <w:top w:val="single" w:color="D9D9D9" w:sz="4" w:space="0"/>
                    <w:left w:val="single" w:color="A5A5A5" w:sz="4" w:space="0"/>
                    <w:bottom w:val="single" w:color="D9D9D9" w:sz="4" w:space="0"/>
                    <w:right w:val="single" w:color="A6A6A6" w:sz="4" w:space="0"/>
                  </w:tcBorders>
                  <w:shd w:val="clear" w:color="auto" w:fill="FFFFFF"/>
                  <w:vAlign w:val="center"/>
                </w:tcPr>
                <w:p w14:paraId="52BA4B3F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</w:t>
                  </w:r>
                </w:p>
              </w:tc>
            </w:tr>
            <w:tr w14:paraId="01B5AC8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4284" w:type="dxa"/>
                  <w:tcBorders>
                    <w:top w:val="single" w:color="D9D9D9" w:sz="4" w:space="0"/>
                    <w:left w:val="single" w:color="A6A6A6" w:sz="4" w:space="0"/>
                    <w:bottom w:val="single" w:color="D9D9D9" w:sz="4" w:space="0"/>
                    <w:right w:val="single" w:color="A5A5A5" w:sz="4" w:space="0"/>
                  </w:tcBorders>
                  <w:shd w:val="clear" w:color="auto" w:fill="FFFFFF"/>
                  <w:noWrap/>
                  <w:vAlign w:val="center"/>
                </w:tcPr>
                <w:p w14:paraId="78F30515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不含操作系统, 建议您通过正规渠道购买正版软件及授权</w:t>
                  </w:r>
                </w:p>
              </w:tc>
              <w:tc>
                <w:tcPr>
                  <w:tcW w:w="780" w:type="dxa"/>
                  <w:tcBorders>
                    <w:top w:val="single" w:color="D9D9D9" w:sz="4" w:space="0"/>
                    <w:left w:val="single" w:color="A5A5A5" w:sz="4" w:space="0"/>
                    <w:bottom w:val="single" w:color="D9D9D9" w:sz="4" w:space="0"/>
                    <w:right w:val="single" w:color="A6A6A6" w:sz="4" w:space="0"/>
                  </w:tcBorders>
                  <w:shd w:val="clear" w:color="auto" w:fill="FFFFFF"/>
                  <w:vAlign w:val="center"/>
                </w:tcPr>
                <w:p w14:paraId="6D4ED109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</w:t>
                  </w:r>
                </w:p>
              </w:tc>
            </w:tr>
            <w:tr w14:paraId="5960BCE6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00" w:hRule="atLeast"/>
              </w:trPr>
              <w:tc>
                <w:tcPr>
                  <w:tcW w:w="4284" w:type="dxa"/>
                  <w:tcBorders>
                    <w:top w:val="single" w:color="D9D9D9" w:sz="4" w:space="0"/>
                    <w:left w:val="single" w:color="A6A6A6" w:sz="4" w:space="0"/>
                    <w:bottom w:val="single" w:color="D9D9D9" w:sz="4" w:space="0"/>
                    <w:right w:val="single" w:color="A5A5A5" w:sz="4" w:space="0"/>
                  </w:tcBorders>
                  <w:shd w:val="clear" w:color="auto" w:fill="FFFFFF"/>
                  <w:noWrap/>
                  <w:vAlign w:val="center"/>
                </w:tcPr>
                <w:p w14:paraId="00BACD3F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0D0D0D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3年保修服务</w:t>
                  </w:r>
                </w:p>
              </w:tc>
              <w:tc>
                <w:tcPr>
                  <w:tcW w:w="780" w:type="dxa"/>
                  <w:tcBorders>
                    <w:top w:val="single" w:color="D9D9D9" w:sz="4" w:space="0"/>
                    <w:left w:val="single" w:color="A5A5A5" w:sz="4" w:space="0"/>
                    <w:bottom w:val="single" w:color="D9D9D9" w:sz="4" w:space="0"/>
                    <w:right w:val="single" w:color="A6A6A6" w:sz="4" w:space="0"/>
                  </w:tcBorders>
                  <w:shd w:val="clear" w:color="auto" w:fill="FFFFFF"/>
                  <w:vAlign w:val="center"/>
                </w:tcPr>
                <w:p w14:paraId="05C01128">
                  <w:pPr>
                    <w:keepNext w:val="0"/>
                    <w:keepLines w:val="0"/>
                    <w:widowControl/>
                    <w:suppressLineNumbers w:val="0"/>
                    <w:jc w:val="center"/>
                    <w:textAlignment w:val="center"/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i w:val="0"/>
                      <w:iCs w:val="0"/>
                      <w:color w:val="404040"/>
                      <w:kern w:val="0"/>
                      <w:sz w:val="18"/>
                      <w:szCs w:val="18"/>
                      <w:u w:val="none"/>
                      <w:lang w:val="en-US" w:eastAsia="zh-CN" w:bidi="ar"/>
                    </w:rPr>
                    <w:t>1</w:t>
                  </w:r>
                </w:p>
              </w:tc>
            </w:tr>
          </w:tbl>
          <w:p w14:paraId="4E568B7E">
            <w:pPr>
              <w:jc w:val="left"/>
              <w:rPr>
                <w:rFonts w:ascii="宋体" w:hAnsi="宋体" w:eastAsia="宋体" w:cs="宋体"/>
                <w:kern w:val="0"/>
                <w:szCs w:val="21"/>
                <w:lang w:bidi="ar"/>
              </w:rPr>
            </w:pPr>
          </w:p>
        </w:tc>
        <w:tc>
          <w:tcPr>
            <w:tcW w:w="450" w:type="dxa"/>
            <w:vAlign w:val="center"/>
          </w:tcPr>
          <w:p w14:paraId="02ABF8D5">
            <w:pPr>
              <w:widowControl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台</w:t>
            </w:r>
          </w:p>
        </w:tc>
        <w:tc>
          <w:tcPr>
            <w:tcW w:w="456" w:type="dxa"/>
            <w:vAlign w:val="center"/>
          </w:tcPr>
          <w:p w14:paraId="125BFDB6">
            <w:pPr>
              <w:widowControl/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2</w:t>
            </w:r>
          </w:p>
        </w:tc>
        <w:tc>
          <w:tcPr>
            <w:tcW w:w="708" w:type="dxa"/>
            <w:vAlign w:val="center"/>
          </w:tcPr>
          <w:p w14:paraId="61F00C81">
            <w:pPr>
              <w:widowControl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140000</w:t>
            </w:r>
          </w:p>
        </w:tc>
        <w:tc>
          <w:tcPr>
            <w:tcW w:w="851" w:type="dxa"/>
            <w:noWrap/>
            <w:vAlign w:val="center"/>
          </w:tcPr>
          <w:p w14:paraId="7375FF57">
            <w:pPr>
              <w:widowControl/>
              <w:jc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0000"/>
                <w:szCs w:val="21"/>
                <w:lang w:val="en-US" w:eastAsia="zh-CN"/>
              </w:rPr>
              <w:t>280000</w:t>
            </w:r>
          </w:p>
        </w:tc>
      </w:tr>
      <w:bookmarkEnd w:id="0"/>
    </w:tbl>
    <w:p w14:paraId="13AF9F8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515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2286</Words>
  <Characters>2520</Characters>
  <Lines>18</Lines>
  <Paragraphs>5</Paragraphs>
  <TotalTime>11</TotalTime>
  <ScaleCrop>false</ScaleCrop>
  <LinksUpToDate>false</LinksUpToDate>
  <CharactersWithSpaces>2537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2026-07-24T03:01:00Z</dcterms:created>
  <dc:creator>Administrator</dc:creator>
  <cp:lastModifiedBy>吴运龙</cp:lastModifiedBy>
  <dcterms:modified xsi:type="dcterms:W3CDTF">2026-08-19T06:14:51Z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eyJoZGlkIjoiZjRjZTQ5YjQ1YjcwMjRiYWQwOTk5N2Y1N2Y3YzkzYTEiLCJ1c2VySWQiOiI1NDAxMzU2OTYifQ==</vt:lpwstr>
  </property>
  <property fmtid="{D5CDD505-2E9C-101B-9397-08002B2CF9AE}" pid="4" name="ICV">
    <vt:lpwstr>1237729BB8C842D9A0AF7F2F8BD8C693_13</vt:lpwstr>
  </property>
</Properties>
</file>