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cs="Times New Roman"/>
          <w:b/>
          <w:bCs/>
          <w:color w:val="000000"/>
          <w:sz w:val="44"/>
          <w:szCs w:val="44"/>
          <w:lang w:val="en-US" w:eastAsia="zh-CN"/>
        </w:rPr>
      </w:pPr>
      <w:r>
        <w:rPr>
          <w:rFonts w:hint="eastAsia" w:ascii="宋体" w:cs="Times New Roman"/>
          <w:b/>
          <w:bCs/>
          <w:color w:val="000000"/>
          <w:sz w:val="44"/>
          <w:szCs w:val="44"/>
          <w:lang w:val="en-US" w:eastAsia="zh-CN"/>
        </w:rPr>
        <w:t>校园建筑物雷电防护装置检测项目</w:t>
      </w:r>
    </w:p>
    <w:p>
      <w:pPr>
        <w:pStyle w:val="2"/>
        <w:jc w:val="center"/>
        <w:rPr>
          <w:rFonts w:hint="eastAsia" w:ascii="宋体" w:cs="Times New Roman"/>
          <w:b/>
          <w:bCs/>
          <w:color w:val="000000"/>
          <w:sz w:val="44"/>
          <w:szCs w:val="44"/>
          <w:lang w:val="en-US" w:eastAsia="zh-CN"/>
        </w:rPr>
      </w:pPr>
      <w:r>
        <w:rPr>
          <w:rFonts w:hint="eastAsia" w:ascii="宋体" w:cs="Times New Roman"/>
          <w:b/>
          <w:bCs/>
          <w:color w:val="000000"/>
          <w:sz w:val="44"/>
          <w:szCs w:val="44"/>
          <w:lang w:val="en-US" w:eastAsia="zh-CN"/>
        </w:rPr>
        <w:t>检测要求</w:t>
      </w:r>
    </w:p>
    <w:p>
      <w:pPr>
        <w:pStyle w:val="2"/>
        <w:jc w:val="left"/>
        <w:rPr>
          <w:rFonts w:hint="eastAsia" w:ascii="仿宋" w:hAnsi="仿宋" w:eastAsia="仿宋" w:cs="仿宋"/>
          <w:b/>
          <w:bCs/>
          <w:sz w:val="24"/>
          <w:szCs w:val="24"/>
        </w:rPr>
      </w:pPr>
      <w:r>
        <w:rPr>
          <w:rFonts w:hint="eastAsia" w:ascii="仿宋" w:hAnsi="仿宋" w:eastAsia="仿宋" w:cs="仿宋"/>
          <w:b/>
          <w:bCs/>
          <w:sz w:val="24"/>
          <w:szCs w:val="24"/>
        </w:rPr>
        <w:t>一、项目概述</w:t>
      </w:r>
    </w:p>
    <w:p>
      <w:pPr>
        <w:ind w:left="140" w:right="100"/>
        <w:jc w:val="left"/>
        <w:rPr>
          <w:rFonts w:hint="eastAsia" w:ascii="仿宋" w:hAnsi="仿宋" w:eastAsia="仿宋" w:cs="仿宋"/>
          <w:sz w:val="24"/>
          <w:szCs w:val="24"/>
        </w:rPr>
      </w:pPr>
      <w:r>
        <w:rPr>
          <w:rFonts w:hint="eastAsia" w:ascii="仿宋" w:hAnsi="仿宋" w:eastAsia="仿宋" w:cs="仿宋"/>
          <w:b w:val="0"/>
          <w:sz w:val="24"/>
          <w:szCs w:val="24"/>
        </w:rPr>
        <w:t xml:space="preserve">    </w:t>
      </w:r>
      <w:r>
        <w:rPr>
          <w:rFonts w:hint="eastAsia" w:ascii="仿宋" w:hAnsi="仿宋" w:eastAsia="仿宋" w:cs="仿宋"/>
          <w:b w:val="0"/>
          <w:sz w:val="24"/>
          <w:szCs w:val="24"/>
          <w:lang w:val="en-US" w:eastAsia="zh-CN"/>
        </w:rPr>
        <w:t>连云港师范高等专科学校</w:t>
      </w:r>
      <w:r>
        <w:rPr>
          <w:rFonts w:hint="eastAsia" w:ascii="仿宋" w:hAnsi="仿宋" w:eastAsia="仿宋" w:cs="仿宋"/>
          <w:b w:val="0"/>
          <w:sz w:val="24"/>
          <w:szCs w:val="24"/>
        </w:rPr>
        <w:t>位于</w:t>
      </w:r>
      <w:r>
        <w:rPr>
          <w:rFonts w:hint="eastAsia" w:ascii="仿宋" w:hAnsi="仿宋" w:eastAsia="仿宋" w:cs="仿宋"/>
          <w:b w:val="0"/>
          <w:sz w:val="24"/>
          <w:szCs w:val="24"/>
          <w:lang w:val="en-US" w:eastAsia="zh-CN"/>
        </w:rPr>
        <w:t>连云港</w:t>
      </w:r>
      <w:r>
        <w:rPr>
          <w:rFonts w:hint="eastAsia" w:ascii="仿宋" w:hAnsi="仿宋" w:eastAsia="仿宋" w:cs="仿宋"/>
          <w:b w:val="0"/>
          <w:sz w:val="24"/>
          <w:szCs w:val="24"/>
        </w:rPr>
        <w:t>市</w:t>
      </w:r>
      <w:r>
        <w:rPr>
          <w:rFonts w:hint="eastAsia" w:ascii="仿宋" w:hAnsi="仿宋" w:eastAsia="仿宋" w:cs="仿宋"/>
          <w:b w:val="0"/>
          <w:sz w:val="24"/>
          <w:szCs w:val="24"/>
          <w:lang w:val="en-US" w:eastAsia="zh-CN"/>
        </w:rPr>
        <w:t>海州区</w:t>
      </w:r>
      <w:r>
        <w:rPr>
          <w:rFonts w:hint="eastAsia" w:ascii="仿宋" w:hAnsi="仿宋" w:eastAsia="仿宋" w:cs="仿宋"/>
          <w:b w:val="0"/>
          <w:sz w:val="24"/>
          <w:szCs w:val="24"/>
        </w:rPr>
        <w:t>,</w:t>
      </w:r>
      <w:r>
        <w:rPr>
          <w:rFonts w:hint="eastAsia" w:ascii="仿宋" w:hAnsi="仿宋" w:eastAsia="仿宋" w:cs="仿宋"/>
          <w:b w:val="0"/>
          <w:sz w:val="24"/>
          <w:szCs w:val="24"/>
          <w:lang w:val="en-US" w:eastAsia="zh-CN"/>
        </w:rPr>
        <w:t>当地属闪电多发地区，雷暴日约为29.6d/a，</w:t>
      </w:r>
      <w:r>
        <w:rPr>
          <w:rFonts w:hint="eastAsia" w:ascii="仿宋" w:hAnsi="仿宋" w:eastAsia="仿宋" w:cs="仿宋"/>
          <w:b w:val="0"/>
          <w:sz w:val="24"/>
          <w:szCs w:val="24"/>
        </w:rPr>
        <w:t>土壤情况良好，土壤电阻率</w:t>
      </w:r>
      <w:r>
        <w:rPr>
          <w:rFonts w:hint="eastAsia" w:ascii="仿宋" w:hAnsi="仿宋" w:eastAsia="仿宋" w:cs="仿宋"/>
          <w:b w:val="0"/>
          <w:sz w:val="24"/>
          <w:szCs w:val="24"/>
          <w:lang w:val="en-US" w:eastAsia="zh-CN"/>
        </w:rPr>
        <w:t>为11.7</w:t>
      </w:r>
      <w:r>
        <w:rPr>
          <w:rFonts w:hint="eastAsia" w:ascii="仿宋" w:hAnsi="仿宋" w:eastAsia="仿宋" w:cs="仿宋"/>
          <w:b w:val="0"/>
          <w:sz w:val="24"/>
          <w:szCs w:val="24"/>
        </w:rPr>
        <w:t>Ω·m。</w:t>
      </w:r>
    </w:p>
    <w:p>
      <w:pPr>
        <w:jc w:val="left"/>
        <w:rPr>
          <w:rFonts w:hint="eastAsia" w:ascii="仿宋" w:hAnsi="仿宋" w:eastAsia="仿宋" w:cs="仿宋"/>
          <w:b/>
          <w:bCs/>
          <w:sz w:val="24"/>
          <w:szCs w:val="24"/>
        </w:rPr>
      </w:pPr>
    </w:p>
    <w:p>
      <w:pPr>
        <w:jc w:val="left"/>
        <w:rPr>
          <w:rFonts w:hint="eastAsia" w:ascii="仿宋" w:hAnsi="仿宋" w:eastAsia="仿宋" w:cs="仿宋"/>
          <w:b/>
          <w:bCs/>
          <w:sz w:val="24"/>
          <w:szCs w:val="24"/>
        </w:rPr>
      </w:pPr>
      <w:r>
        <w:rPr>
          <w:rFonts w:hint="eastAsia" w:ascii="仿宋" w:hAnsi="仿宋" w:eastAsia="仿宋" w:cs="仿宋"/>
          <w:b/>
          <w:bCs/>
          <w:sz w:val="24"/>
          <w:szCs w:val="24"/>
        </w:rPr>
        <w:t>二、检测内容</w:t>
      </w:r>
    </w:p>
    <w:p>
      <w:pPr>
        <w:jc w:val="left"/>
        <w:rPr>
          <w:rFonts w:hint="eastAsia" w:ascii="仿宋" w:hAnsi="仿宋" w:eastAsia="仿宋" w:cs="仿宋"/>
          <w:b w:val="0"/>
          <w:sz w:val="24"/>
          <w:szCs w:val="24"/>
        </w:rPr>
      </w:pPr>
      <w:r>
        <w:rPr>
          <w:rFonts w:hint="eastAsia" w:ascii="仿宋" w:hAnsi="仿宋" w:eastAsia="仿宋" w:cs="仿宋"/>
          <w:b w:val="0"/>
          <w:sz w:val="24"/>
          <w:szCs w:val="24"/>
        </w:rPr>
        <w:t xml:space="preserve">    1、</w:t>
      </w:r>
      <w:r>
        <w:rPr>
          <w:rFonts w:hint="eastAsia" w:ascii="仿宋" w:hAnsi="仿宋" w:eastAsia="仿宋" w:cs="仿宋"/>
          <w:b w:val="0"/>
          <w:sz w:val="24"/>
          <w:szCs w:val="24"/>
          <w:lang w:val="en-US" w:eastAsia="zh-CN"/>
        </w:rPr>
        <w:t>图书馆、行政楼、文科楼、理科楼、艺术楼、教育楼、综合实训楼、文科实训楼、大学生活动中心、体育馆、体育场看台、风雨操场、1号女生宿舍、2号女生宿舍、3号女生宿舍、4号女生宿舍、5号男生宿舍、6号男生宿舍、新建学生宿舍7号楼、1号学生食堂、后勤中心与超市、开水房及浴室、员工宿舍、锅炉房</w:t>
      </w:r>
      <w:r>
        <w:rPr>
          <w:rFonts w:hint="eastAsia" w:ascii="仿宋" w:hAnsi="仿宋" w:eastAsia="仿宋" w:cs="仿宋"/>
          <w:b w:val="0"/>
          <w:sz w:val="24"/>
          <w:szCs w:val="24"/>
        </w:rPr>
        <w:t>的防雷措施（接闪器、引下线、接地装置、等电位连接、</w:t>
      </w:r>
      <w:r>
        <w:rPr>
          <w:rFonts w:hint="eastAsia" w:ascii="仿宋" w:hAnsi="仿宋" w:eastAsia="仿宋" w:cs="仿宋"/>
          <w:b w:val="0"/>
          <w:sz w:val="24"/>
          <w:szCs w:val="24"/>
          <w:lang w:val="en-US" w:eastAsia="zh-CN"/>
        </w:rPr>
        <w:t>屏蔽、</w:t>
      </w:r>
      <w:r>
        <w:rPr>
          <w:rFonts w:hint="eastAsia" w:ascii="仿宋" w:hAnsi="仿宋" w:eastAsia="仿宋" w:cs="仿宋"/>
          <w:b w:val="0"/>
          <w:sz w:val="24"/>
          <w:szCs w:val="24"/>
        </w:rPr>
        <w:t>防雷电波</w:t>
      </w:r>
      <w:r>
        <w:rPr>
          <w:rFonts w:hint="eastAsia" w:ascii="仿宋" w:hAnsi="仿宋" w:eastAsia="仿宋" w:cs="仿宋"/>
          <w:b w:val="0"/>
          <w:sz w:val="24"/>
          <w:szCs w:val="24"/>
          <w:lang w:val="en-US" w:eastAsia="zh-CN"/>
        </w:rPr>
        <w:t>侵入</w:t>
      </w:r>
      <w:r>
        <w:rPr>
          <w:rFonts w:hint="eastAsia" w:ascii="仿宋" w:hAnsi="仿宋" w:eastAsia="仿宋" w:cs="仿宋"/>
          <w:b w:val="0"/>
          <w:sz w:val="24"/>
          <w:szCs w:val="24"/>
        </w:rPr>
        <w:t xml:space="preserve">措施等）   </w:t>
      </w:r>
    </w:p>
    <w:p>
      <w:pPr>
        <w:ind w:firstLine="480" w:firstLineChars="200"/>
        <w:jc w:val="left"/>
        <w:rPr>
          <w:rFonts w:hint="eastAsia" w:ascii="仿宋" w:hAnsi="仿宋" w:eastAsia="仿宋" w:cs="仿宋"/>
          <w:sz w:val="24"/>
          <w:szCs w:val="24"/>
        </w:rPr>
      </w:pPr>
      <w:r>
        <w:rPr>
          <w:rFonts w:hint="eastAsia" w:ascii="仿宋" w:hAnsi="仿宋" w:eastAsia="仿宋" w:cs="仿宋"/>
          <w:b w:val="0"/>
          <w:sz w:val="24"/>
          <w:szCs w:val="24"/>
          <w:lang w:val="en-US" w:eastAsia="zh-CN"/>
        </w:rPr>
        <w:t>2</w:t>
      </w:r>
      <w:r>
        <w:rPr>
          <w:rFonts w:hint="eastAsia" w:ascii="仿宋" w:hAnsi="仿宋" w:eastAsia="仿宋" w:cs="仿宋"/>
          <w:b w:val="0"/>
          <w:sz w:val="24"/>
          <w:szCs w:val="24"/>
        </w:rPr>
        <w:t>、根据检测委托方检测协议要求。</w:t>
      </w:r>
    </w:p>
    <w:p>
      <w:pPr>
        <w:jc w:val="left"/>
        <w:rPr>
          <w:rFonts w:hint="eastAsia" w:ascii="仿宋" w:hAnsi="仿宋" w:eastAsia="仿宋" w:cs="仿宋"/>
          <w:b/>
          <w:bCs/>
          <w:sz w:val="24"/>
          <w:szCs w:val="24"/>
        </w:rPr>
      </w:pPr>
    </w:p>
    <w:p>
      <w:pPr>
        <w:jc w:val="left"/>
        <w:rPr>
          <w:rFonts w:hint="eastAsia" w:ascii="仿宋" w:hAnsi="仿宋" w:eastAsia="仿宋" w:cs="仿宋"/>
          <w:b/>
          <w:bCs/>
          <w:sz w:val="24"/>
          <w:szCs w:val="24"/>
        </w:rPr>
      </w:pPr>
      <w:r>
        <w:rPr>
          <w:rFonts w:hint="eastAsia" w:ascii="仿宋" w:hAnsi="仿宋" w:eastAsia="仿宋" w:cs="仿宋"/>
          <w:b/>
          <w:bCs/>
          <w:sz w:val="24"/>
          <w:szCs w:val="24"/>
        </w:rPr>
        <w:t>三、检测依据</w:t>
      </w:r>
    </w:p>
    <w:p>
      <w:pPr>
        <w:jc w:val="left"/>
        <w:rPr>
          <w:rFonts w:hint="eastAsia" w:ascii="仿宋" w:hAnsi="仿宋" w:eastAsia="仿宋" w:cs="仿宋"/>
          <w:b w:val="0"/>
          <w:bCs/>
          <w:sz w:val="24"/>
          <w:szCs w:val="24"/>
        </w:rPr>
      </w:pPr>
      <w:r>
        <w:rPr>
          <w:rFonts w:hint="eastAsia" w:ascii="仿宋" w:hAnsi="仿宋" w:eastAsia="仿宋" w:cs="仿宋"/>
          <w:b w:val="0"/>
          <w:bCs/>
          <w:sz w:val="24"/>
          <w:szCs w:val="24"/>
        </w:rPr>
        <w:t>《建筑物防雷装置检测技术规范》(GB/T21431—2015)</w:t>
      </w:r>
    </w:p>
    <w:p>
      <w:pPr>
        <w:jc w:val="left"/>
        <w:rPr>
          <w:rFonts w:hint="eastAsia" w:ascii="仿宋" w:hAnsi="仿宋" w:eastAsia="仿宋" w:cs="仿宋"/>
          <w:b w:val="0"/>
          <w:bCs/>
          <w:sz w:val="24"/>
          <w:szCs w:val="24"/>
        </w:rPr>
      </w:pPr>
      <w:r>
        <w:rPr>
          <w:rFonts w:hint="eastAsia" w:ascii="仿宋" w:hAnsi="仿宋" w:eastAsia="仿宋" w:cs="仿宋"/>
          <w:b w:val="0"/>
          <w:bCs/>
          <w:sz w:val="24"/>
          <w:szCs w:val="24"/>
        </w:rPr>
        <w:t>《建筑物防雷设计规范》GB50057-2010</w:t>
      </w:r>
    </w:p>
    <w:p>
      <w:pPr>
        <w:jc w:val="left"/>
        <w:rPr>
          <w:rFonts w:hint="eastAsia" w:ascii="仿宋" w:hAnsi="仿宋" w:eastAsia="仿宋" w:cs="仿宋"/>
          <w:b w:val="0"/>
          <w:bCs/>
          <w:sz w:val="24"/>
          <w:szCs w:val="24"/>
        </w:rPr>
      </w:pPr>
      <w:r>
        <w:rPr>
          <w:rFonts w:hint="eastAsia" w:ascii="仿宋" w:hAnsi="仿宋" w:eastAsia="仿宋" w:cs="仿宋"/>
          <w:b w:val="0"/>
          <w:bCs/>
          <w:sz w:val="24"/>
          <w:szCs w:val="24"/>
        </w:rPr>
        <w:t>《防止静电事故通用导则》GB12158-2006</w:t>
      </w:r>
    </w:p>
    <w:p>
      <w:pPr>
        <w:jc w:val="left"/>
        <w:rPr>
          <w:rFonts w:hint="eastAsia" w:ascii="仿宋" w:hAnsi="仿宋" w:eastAsia="仿宋" w:cs="仿宋"/>
          <w:b/>
          <w:bCs/>
          <w:sz w:val="24"/>
          <w:szCs w:val="24"/>
        </w:rPr>
      </w:pPr>
    </w:p>
    <w:p>
      <w:pPr>
        <w:jc w:val="left"/>
        <w:rPr>
          <w:rFonts w:hint="eastAsia" w:ascii="仿宋" w:hAnsi="仿宋" w:eastAsia="仿宋" w:cs="仿宋"/>
          <w:sz w:val="24"/>
          <w:szCs w:val="24"/>
        </w:rPr>
      </w:pPr>
      <w:r>
        <w:rPr>
          <w:rFonts w:hint="eastAsia" w:ascii="仿宋" w:hAnsi="仿宋" w:eastAsia="仿宋" w:cs="仿宋"/>
          <w:b/>
          <w:bCs/>
          <w:sz w:val="24"/>
          <w:szCs w:val="24"/>
        </w:rPr>
        <w:t>四、检测要求</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通过本次防雷检测，及时发现防雷装置和设施是否损坏、老化，是否存在隐患，如果有可以及时整改，确保防雷设施的正常运行。</w:t>
      </w:r>
    </w:p>
    <w:p>
      <w:pPr>
        <w:jc w:val="left"/>
        <w:rPr>
          <w:rFonts w:hint="eastAsia" w:ascii="仿宋" w:hAnsi="仿宋" w:eastAsia="仿宋" w:cs="仿宋"/>
          <w:b/>
          <w:bCs/>
          <w:sz w:val="24"/>
          <w:szCs w:val="24"/>
        </w:rPr>
      </w:pPr>
    </w:p>
    <w:p>
      <w:pPr>
        <w:jc w:val="left"/>
        <w:rPr>
          <w:rFonts w:hint="eastAsia" w:ascii="仿宋" w:hAnsi="仿宋" w:eastAsia="仿宋" w:cs="仿宋"/>
          <w:b/>
          <w:bCs/>
          <w:sz w:val="24"/>
          <w:szCs w:val="24"/>
          <w:lang w:val="en-US" w:eastAsia="zh-CN"/>
        </w:rPr>
      </w:pPr>
      <w:r>
        <w:rPr>
          <w:rFonts w:hint="eastAsia" w:ascii="仿宋" w:hAnsi="仿宋" w:eastAsia="仿宋" w:cs="仿宋"/>
          <w:b/>
          <w:bCs/>
          <w:sz w:val="24"/>
          <w:szCs w:val="24"/>
        </w:rPr>
        <w:t>五、检测方法</w:t>
      </w:r>
    </w:p>
    <w:p>
      <w:pPr>
        <w:jc w:val="left"/>
        <w:rPr>
          <w:rFonts w:hint="eastAsia" w:ascii="仿宋" w:hAnsi="仿宋" w:eastAsia="仿宋" w:cs="仿宋"/>
          <w:sz w:val="24"/>
          <w:szCs w:val="24"/>
        </w:rPr>
      </w:pPr>
      <w:r>
        <w:rPr>
          <w:rFonts w:hint="eastAsia" w:ascii="仿宋" w:hAnsi="仿宋" w:eastAsia="仿宋" w:cs="仿宋"/>
          <w:b/>
          <w:sz w:val="24"/>
          <w:szCs w:val="24"/>
        </w:rPr>
        <w:t>1、防直击雷</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各类防雷建筑物均应装设防直击雷的各种形式的接闪器(接闪杆、带、网、线等)。对第一类防雷建筑物，应采取独立接闪杆或架空接闪线(网)，对第二类和第三类防雷建筑物，应采取装设在建筑物上的接闪杆或接闪带(网)。各类防雷建筑物均应装设引下线及接地装置。第一类防雷建筑物的独立接闪杆、杆、塔、架空接闪线的端部和架空接闪网的各支柱处至少应设一根引下线，对第二类防雷建筑物，至少应有两根引下线。对第一类防雷建筑物应有独立的接地装置。</w:t>
      </w:r>
    </w:p>
    <w:p>
      <w:pPr>
        <w:jc w:val="left"/>
        <w:rPr>
          <w:rFonts w:hint="eastAsia" w:ascii="仿宋" w:hAnsi="仿宋" w:eastAsia="仿宋" w:cs="仿宋"/>
          <w:sz w:val="24"/>
          <w:szCs w:val="24"/>
        </w:rPr>
      </w:pPr>
      <w:r>
        <w:rPr>
          <w:rFonts w:hint="eastAsia" w:ascii="仿宋" w:hAnsi="仿宋" w:eastAsia="仿宋" w:cs="仿宋"/>
          <w:b/>
          <w:sz w:val="24"/>
          <w:szCs w:val="24"/>
        </w:rPr>
        <w:t>2、防闪电感应</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防闪电感应的主要措施，是将被保护建筑物内的金属物接地。对第一类防雷建筑物内的设备、管道、构架、电缆金属外皮、钢屋架、钢窗等较大金属物和突出屋面的放散管、风管等金属物均应接到防闪电感应的接地装置上。对第二类防雷建筑物内的设备、管道、构架等主要金属物，应就近接到防直击雷的接地装置或电气设备的保护接地装置上。</w:t>
      </w:r>
    </w:p>
    <w:p>
      <w:pPr>
        <w:jc w:val="left"/>
        <w:rPr>
          <w:rFonts w:hint="eastAsia" w:ascii="仿宋" w:hAnsi="仿宋" w:eastAsia="仿宋" w:cs="仿宋"/>
          <w:sz w:val="24"/>
          <w:szCs w:val="24"/>
        </w:rPr>
      </w:pPr>
      <w:r>
        <w:rPr>
          <w:rFonts w:hint="eastAsia" w:ascii="仿宋" w:hAnsi="仿宋" w:eastAsia="仿宋" w:cs="仿宋"/>
          <w:b/>
          <w:sz w:val="24"/>
          <w:szCs w:val="24"/>
        </w:rPr>
        <w:t>3、防闪电波侵入的措施</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对各类电缆、低压架空线及各种金属管道进出建筑物处均应接地，对第一、二类防雷建筑物，应与其防闪电感应的接地装置相连。对于电缆与架空线连接处应装设电涌保护器，在电源线引入的总配电箱处，也应装设过电涌保护器。</w:t>
      </w:r>
    </w:p>
    <w:p>
      <w:pPr>
        <w:jc w:val="left"/>
        <w:rPr>
          <w:rFonts w:hint="eastAsia" w:ascii="仿宋" w:hAnsi="仿宋" w:eastAsia="仿宋" w:cs="仿宋"/>
          <w:sz w:val="24"/>
          <w:szCs w:val="24"/>
        </w:rPr>
      </w:pPr>
      <w:r>
        <w:rPr>
          <w:rFonts w:hint="eastAsia" w:ascii="仿宋" w:hAnsi="仿宋" w:eastAsia="仿宋" w:cs="仿宋"/>
          <w:b/>
          <w:sz w:val="24"/>
          <w:szCs w:val="24"/>
        </w:rPr>
        <w:t>4、接闪器的检测</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⑴检测接闪器(包括接闪杆、接闪带、接闪网)的材料、规格(直径、截面积、厚度)及防腐措施。</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⑵检查接闪器的安装情况，是否垂直、焊接是否牢固。检查接闪器有无折断、熔化及严重锈蚀现象。</w:t>
      </w:r>
    </w:p>
    <w:p>
      <w:pPr>
        <w:jc w:val="left"/>
        <w:rPr>
          <w:rFonts w:hint="eastAsia" w:ascii="仿宋" w:hAnsi="仿宋" w:eastAsia="仿宋" w:cs="仿宋"/>
          <w:sz w:val="24"/>
          <w:szCs w:val="24"/>
        </w:rPr>
      </w:pPr>
      <w:r>
        <w:rPr>
          <w:rFonts w:hint="eastAsia" w:ascii="仿宋" w:hAnsi="仿宋" w:eastAsia="仿宋" w:cs="仿宋"/>
          <w:b/>
          <w:sz w:val="24"/>
          <w:szCs w:val="24"/>
        </w:rPr>
        <w:t>5、引下线的检测</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⑴检测引下线的材料及规格(直径、截面积、厚度)。</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⑵检查引下线是否垂直、牢固，是否沿最短路径接地。</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⑶检查引下线距建筑物出入口或人行道之间的距离及多根引下线之间的距离。</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⑷检查引下线非拐弯处是否有弯曲现象，必须弯曲处(包括接闪带)是否有直弯。</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⑸检查引下线与接闪器及接地装置的焊接是否牢固，焊接面有无裂缝及焊渣。</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⑹检查引下线有无断裂、机械损伤及严重锈蚀现象。</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⑺检查引下线的断接卡有无断裂、严重锈蚀及接触不良现象。</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⑻检查明装引下线有无装设交叉或平行的电气线路，如有及时清除。</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⑼检查有无因建筑物结构改造而使明装引下线直接通过室内的现象，如有则必须整改。</w:t>
      </w:r>
    </w:p>
    <w:p>
      <w:pPr>
        <w:jc w:val="left"/>
        <w:rPr>
          <w:rFonts w:hint="eastAsia" w:ascii="仿宋" w:hAnsi="仿宋" w:eastAsia="仿宋" w:cs="仿宋"/>
          <w:sz w:val="24"/>
          <w:szCs w:val="24"/>
        </w:rPr>
      </w:pPr>
      <w:r>
        <w:rPr>
          <w:rFonts w:hint="eastAsia" w:ascii="仿宋" w:hAnsi="仿宋" w:eastAsia="仿宋" w:cs="仿宋"/>
          <w:b/>
          <w:sz w:val="24"/>
          <w:szCs w:val="24"/>
        </w:rPr>
        <w:t>6、接地装置的检测</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⑴检查接地装置周围的土壤有无沉陷现象。</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⑵检查有无因挖土、敷设其它管道或种植树木挖断接地装置的情况。</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⑶测量全部接地装置的接地电阻。如发现接地电阻明显超过允许范围，则应对接地装置进行全面检查。</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⑷检查各种接地方式是否满足各自所要求的安全距离，或是否满足等电位联接或准等电位联接。</w:t>
      </w:r>
    </w:p>
    <w:p>
      <w:pPr>
        <w:jc w:val="left"/>
        <w:rPr>
          <w:rFonts w:hint="eastAsia" w:ascii="仿宋" w:hAnsi="仿宋" w:eastAsia="仿宋" w:cs="仿宋"/>
          <w:sz w:val="24"/>
          <w:szCs w:val="24"/>
        </w:rPr>
      </w:pPr>
      <w:r>
        <w:rPr>
          <w:rFonts w:hint="eastAsia" w:ascii="仿宋" w:hAnsi="仿宋" w:eastAsia="仿宋" w:cs="仿宋"/>
          <w:b/>
          <w:sz w:val="24"/>
          <w:szCs w:val="24"/>
        </w:rPr>
        <w:t>7、建筑物和线路的屏蔽</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建筑物的屋顶金属表面、立面金属表面、混凝土内钢筋和金属门窗框架等大尺寸金属件等应等电位连接在一起,并与防雷接地装置相连。屏蔽电缆的金属屏蔽层应至少在两端并宜在各防雷区交界处做等电位连接，并与防雷接地装置相连。 建筑物之间用于敷设非屏蔽电缆的金属管道、金属格栅或钢筋成格栅形的混凝土管道，两端应电气贯通，且两端应与各自建筑物的等电位连接带连接。用毫欧表检查屏蔽网格、金属管、(槽)防静电地板支撑金属网格、大尺寸金属件、房间屋顶金属龙骨、屋顶金属表面、立面金属表面、金属门窗、金属格栅和电缆屏蔽层的电气连接。</w:t>
      </w:r>
    </w:p>
    <w:p>
      <w:pPr>
        <w:jc w:val="left"/>
        <w:rPr>
          <w:rFonts w:hint="eastAsia" w:ascii="仿宋" w:hAnsi="仿宋" w:eastAsia="仿宋" w:cs="仿宋"/>
          <w:sz w:val="24"/>
          <w:szCs w:val="24"/>
        </w:rPr>
      </w:pPr>
      <w:r>
        <w:rPr>
          <w:rFonts w:hint="eastAsia" w:ascii="仿宋" w:hAnsi="仿宋" w:eastAsia="仿宋" w:cs="仿宋"/>
          <w:b/>
          <w:sz w:val="24"/>
          <w:szCs w:val="24"/>
        </w:rPr>
        <w:t>8、等电位连接</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检查设备、管道、构架、均压环、钢骨架、钢窗、放散管、吊车、金属地板、电梯轨道、栏杆等大尺寸金属物与共用接地装置的连接情况。如已实线连接，应进一步检查连接质量，连接导体的材料和尺寸。检查平行或交叉敷设的管道、构架和电缆金属外皮等长金属物，其净距小于规定要求值时的金属线跨接情况。如已实线跨接，应进一步检查连接质量，连接导体的材料和尺寸。检查由LPZO区到LPZ1区的总等电位连接状况，如已实线其与防雷接地装置的两处以上连接，应进一步检查连接质量，连接导体的材料和尺寸。检查低压配电线路是否全线埋地或敷设在架空金属线槽内引入。检查电缆埋地长度和电缆与架空线连接处使用的接闪器、电缆金属外皮、钢管和绝缘子铁脚等接地连接质量,连接导体的材料和尺寸。检查建筑物内竖直敷设的金属管道及金属物与建筑物内钢筋就近不少于两处的连接,如已实现连接，应进一步检查连接质量，连接导体的材料和尺寸。所有进人建筑物的外来导电物均应在LPZO区与LPZ1区界面处与总等电位连接带连接，如已实现连接应进一步检查连接质量，连接导体的材料和尺寸。所有穿过各后续防雷区界面处导电物均应在界面处与建筑物内的钢筋或等电位连接预留板连接，如已实现连接应进一步检查连接质量，连接导体的材料和尺寸。检查信息技术设备与建筑物共用接地系统的连接，应检查连接的基本形式，并进一步检查连接质量，连接导体的材料和尺寸。</w:t>
      </w:r>
    </w:p>
    <w:p>
      <w:pPr>
        <w:jc w:val="left"/>
        <w:rPr>
          <w:rFonts w:hint="eastAsia" w:ascii="仿宋" w:hAnsi="仿宋" w:eastAsia="仿宋" w:cs="仿宋"/>
          <w:sz w:val="24"/>
          <w:szCs w:val="24"/>
        </w:rPr>
      </w:pPr>
      <w:r>
        <w:rPr>
          <w:rFonts w:hint="eastAsia" w:ascii="仿宋" w:hAnsi="仿宋" w:eastAsia="仿宋" w:cs="仿宋"/>
          <w:b/>
          <w:sz w:val="24"/>
          <w:szCs w:val="24"/>
        </w:rPr>
        <w:t>9、电涌保护器的检测</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⑴ 用N-PE环路电阻测试仪。测试从总配电盘(箱)引出的分支线路上的中性线(N)与保护线(PE)之间的阻值，确认线路为TN-C或TN-C-S或TN-S或TT或IT系统。</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⑵ 检查并记录各级SPD的安装位置，安装数量、型号、主要性能参数(如Uc、In、Ⅰmax、Ⅰimp、Up等)和安装工艺(连接导体的材质和导线截面，连接导线的色标，连接牢固程度)。</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⑶ 对SPD进行外观检查：SPD的表面应平整，光洁，无划伤，无裂痕和烧灼痕或变形。SPD的标志应完整和清晰。</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⑷测量多级SPD之间的距离和SPD两端引线的长度，应满足开关型与限压型SPD之间长度不下于10m、限压型之间线路长度不小于5m、各SPD两端连接线长度不大于0.5m的要求。 </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⑸检查SPD是否具有状态指示器。如有,则需确认状态指示应与生产厂说明相一致。</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⑹检查安装在电路上的SPD限压元件前端是否有脱离器。如SPD无内置脱离器,则检查是否有过电流保护器,检查安装的过电流保护器是否符合GB/T21431-2015规范5.8.1.3.5的要求。</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⑺检查安装在配电系统中的SPD的Uc值应满足下表的要求：</w:t>
      </w:r>
    </w:p>
    <w:tbl>
      <w:tblPr>
        <w:tblStyle w:val="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789"/>
        <w:gridCol w:w="1263"/>
        <w:gridCol w:w="1386"/>
        <w:gridCol w:w="1386"/>
        <w:gridCol w:w="2249"/>
        <w:gridCol w:w="24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电涌保护器连接于</w:t>
            </w:r>
          </w:p>
        </w:tc>
        <w:tc>
          <w:tcPr>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低压交流配电接地型式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vMerge w:val="continue"/>
            <w:vAlign w:val="center"/>
          </w:tcPr>
          <w:p>
            <w:pPr>
              <w:jc w:val="center"/>
              <w:rPr>
                <w:rFonts w:hint="eastAsia" w:ascii="仿宋" w:hAnsi="仿宋" w:eastAsia="仿宋" w:cs="仿宋"/>
                <w:sz w:val="24"/>
                <w:szCs w:val="24"/>
              </w:rPr>
            </w:pP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TT系统</w:t>
            </w: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TN-C系统</w:t>
            </w: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TN-S系统</w:t>
            </w: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引出中性线的IT系统</w:t>
            </w: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不引出中性线的IT系统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每一相线和中性线间</w:t>
            </w: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1.15U。</w:t>
            </w: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不适用</w:t>
            </w: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1.15U。</w:t>
            </w: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1.15U。</w:t>
            </w: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每一相线和PE线间</w:t>
            </w: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1.15U。</w:t>
            </w: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不适用</w:t>
            </w: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1.15U。</w:t>
            </w: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1.15U。</w:t>
            </w: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1.15U。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中性线和PE线间</w:t>
            </w: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1.15U。</w:t>
            </w: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不适用</w:t>
            </w: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1.15U。</w:t>
            </w: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1.15U。</w:t>
            </w: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每一相线和PEN线间</w:t>
            </w: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不适用</w:t>
            </w: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1.15U。</w:t>
            </w: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不适用</w:t>
            </w: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不适用</w:t>
            </w:r>
          </w:p>
        </w:tc>
        <w:tc>
          <w:tcPr>
            <w:vAlign w:val="center"/>
          </w:tcPr>
          <w:p>
            <w:pPr>
              <w:jc w:val="center"/>
              <w:rPr>
                <w:rFonts w:hint="eastAsia" w:ascii="仿宋" w:hAnsi="仿宋" w:eastAsia="仿宋" w:cs="仿宋"/>
                <w:sz w:val="24"/>
                <w:szCs w:val="24"/>
              </w:rPr>
            </w:pPr>
            <w:r>
              <w:rPr>
                <w:rFonts w:hint="eastAsia" w:ascii="仿宋" w:hAnsi="仿宋" w:eastAsia="仿宋" w:cs="仿宋"/>
                <w:sz w:val="24"/>
                <w:szCs w:val="24"/>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jc w:val="center"/>
        </w:trPr>
        <w:tc>
          <w:tcPr>
            <w:gridSpan w:val="6"/>
            <w:vAlign w:val="center"/>
          </w:tcPr>
          <w:p>
            <w:pPr>
              <w:jc w:val="left"/>
              <w:rPr>
                <w:rFonts w:hint="eastAsia" w:ascii="仿宋" w:hAnsi="仿宋" w:eastAsia="仿宋" w:cs="仿宋"/>
                <w:sz w:val="24"/>
                <w:szCs w:val="24"/>
              </w:rPr>
            </w:pPr>
            <w:r>
              <w:rPr>
                <w:rFonts w:hint="eastAsia" w:ascii="仿宋" w:hAnsi="仿宋" w:eastAsia="仿宋" w:cs="仿宋"/>
                <w:sz w:val="24"/>
                <w:szCs w:val="24"/>
              </w:rPr>
              <w:t>注:   1、 U。指低压系统相线对中性线的标称电压，U为线间电压，U=3U。；
  2、在TT系统中，SPD在RCD的负荷侧安装时，最低UO值不应小于1.55 U。，此时安装形式为L - PE和N - P，当SPD在RCD的电源侧安装时，应采用“3 + 1”形式，即L - N和N - PE，Uc值不应小于1.15U。；
    3、Uc应大于UcS。</w:t>
            </w:r>
          </w:p>
        </w:tc>
      </w:tr>
    </w:tbl>
    <w:p>
      <w:pPr>
        <w:jc w:val="left"/>
        <w:rPr>
          <w:rFonts w:hint="eastAsia" w:ascii="仿宋" w:hAnsi="仿宋" w:eastAsia="仿宋" w:cs="仿宋"/>
          <w:sz w:val="24"/>
          <w:szCs w:val="24"/>
        </w:rPr>
      </w:pPr>
      <w:r>
        <w:rPr>
          <w:rFonts w:hint="eastAsia" w:ascii="仿宋" w:hAnsi="仿宋" w:eastAsia="仿宋" w:cs="仿宋"/>
          <w:b w:val="0"/>
          <w:sz w:val="24"/>
          <w:szCs w:val="24"/>
        </w:rPr>
        <w:t xml:space="preserve">    ⑻检查安装的电信、信号SPD的Uc值应一般应高于系统运行时信号线上的最高工作电压的1.2倍。</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⑼检查SPD安装工艺和接地线与等电位连接带之间的过渡电阻不大于0.03Ω。</w:t>
      </w:r>
    </w:p>
    <w:p>
      <w:pPr>
        <w:jc w:val="left"/>
        <w:rPr>
          <w:rFonts w:hint="eastAsia" w:ascii="仿宋" w:hAnsi="仿宋" w:eastAsia="仿宋" w:cs="仿宋"/>
          <w:sz w:val="24"/>
          <w:szCs w:val="24"/>
        </w:rPr>
      </w:pPr>
      <w:r>
        <w:rPr>
          <w:rFonts w:hint="eastAsia" w:ascii="仿宋" w:hAnsi="仿宋" w:eastAsia="仿宋" w:cs="仿宋"/>
          <w:b/>
          <w:sz w:val="24"/>
          <w:szCs w:val="24"/>
        </w:rPr>
        <w:t>10、检测数据的分析与处理</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对原始记录数据应进行处理，消除系统误差，剔除粗大误差，确保原始记录的真实可靠性。</w:t>
      </w:r>
    </w:p>
    <w:p>
      <w:pPr>
        <w:jc w:val="left"/>
        <w:rPr>
          <w:rFonts w:hint="eastAsia" w:ascii="仿宋" w:hAnsi="仿宋" w:eastAsia="仿宋" w:cs="仿宋"/>
          <w:sz w:val="24"/>
          <w:szCs w:val="24"/>
        </w:rPr>
      </w:pPr>
      <w:r>
        <w:rPr>
          <w:rFonts w:hint="eastAsia" w:ascii="仿宋" w:hAnsi="仿宋" w:eastAsia="仿宋" w:cs="仿宋"/>
          <w:b w:val="0"/>
          <w:sz w:val="24"/>
          <w:szCs w:val="24"/>
        </w:rPr>
        <w:t xml:space="preserve">    根据原始记录的处理情况，依据相关检测规范要求，对被检测的接闪装置作出鉴定和评定。对防雷性能符合要求者，填发合格证，对不符合要求的内容，填写整改意见，并交被检单位有关部门整改。</w:t>
      </w:r>
    </w:p>
    <w:p>
      <w:pPr>
        <w:jc w:val="left"/>
        <w:rPr>
          <w:rFonts w:hint="eastAsia" w:ascii="仿宋" w:hAnsi="仿宋" w:eastAsia="仿宋" w:cs="仿宋"/>
          <w:b/>
          <w:bCs/>
          <w:sz w:val="24"/>
          <w:szCs w:val="24"/>
          <w:lang w:val="en-US" w:eastAsia="zh-CN"/>
        </w:rPr>
      </w:pPr>
    </w:p>
    <w:p>
      <w:pPr>
        <w:numPr>
          <w:ilvl w:val="0"/>
          <w:numId w:val="1"/>
        </w:numPr>
        <w:jc w:val="left"/>
        <w:rPr>
          <w:rFonts w:hint="eastAsia" w:ascii="仿宋" w:hAnsi="仿宋" w:eastAsia="仿宋" w:cs="仿宋"/>
          <w:b w:val="0"/>
          <w:sz w:val="24"/>
          <w:szCs w:val="24"/>
          <w:lang w:val="en-US" w:eastAsia="zh-CN"/>
        </w:rPr>
      </w:pPr>
      <w:r>
        <w:rPr>
          <w:rFonts w:hint="eastAsia" w:ascii="仿宋" w:hAnsi="仿宋" w:eastAsia="仿宋" w:cs="仿宋"/>
          <w:b/>
          <w:bCs/>
          <w:sz w:val="24"/>
          <w:szCs w:val="24"/>
          <w:lang w:val="en-US" w:eastAsia="zh-CN"/>
        </w:rPr>
        <w:t>自拟安全措施、</w:t>
      </w:r>
      <w:r>
        <w:rPr>
          <w:rFonts w:hint="eastAsia" w:ascii="仿宋" w:hAnsi="仿宋" w:eastAsia="仿宋" w:cs="仿宋"/>
          <w:b/>
          <w:bCs/>
          <w:color w:val="FF0000"/>
          <w:sz w:val="24"/>
          <w:szCs w:val="24"/>
          <w:lang w:val="en-US" w:eastAsia="zh-CN"/>
        </w:rPr>
        <w:t>文明</w:t>
      </w:r>
      <w:r>
        <w:rPr>
          <w:rFonts w:hint="eastAsia" w:ascii="仿宋" w:hAnsi="仿宋" w:eastAsia="仿宋" w:cs="仿宋"/>
          <w:b/>
          <w:bCs/>
          <w:sz w:val="24"/>
          <w:szCs w:val="24"/>
          <w:lang w:val="en-US" w:eastAsia="zh-CN"/>
        </w:rPr>
        <w:t>作业及环境保护措施的承诺书</w:t>
      </w:r>
      <w:r>
        <w:rPr>
          <w:rFonts w:hint="eastAsia" w:ascii="仿宋" w:hAnsi="仿宋" w:eastAsia="仿宋" w:cs="仿宋"/>
          <w:b w:val="0"/>
          <w:sz w:val="24"/>
          <w:szCs w:val="24"/>
          <w:lang w:val="en-US" w:eastAsia="zh-CN"/>
        </w:rPr>
        <w:t>。</w:t>
      </w:r>
    </w:p>
    <w:p>
      <w:pPr>
        <w:numPr>
          <w:ilvl w:val="0"/>
          <w:numId w:val="0"/>
        </w:numPr>
        <w:ind w:firstLine="480" w:firstLineChars="200"/>
        <w:jc w:val="left"/>
        <w:rPr>
          <w:rFonts w:hint="default" w:ascii="仿宋" w:hAnsi="仿宋" w:eastAsia="仿宋" w:cs="仿宋"/>
          <w:b w:val="0"/>
          <w:sz w:val="24"/>
          <w:szCs w:val="24"/>
          <w:lang w:val="en-US"/>
        </w:rPr>
      </w:pPr>
      <w:r>
        <w:rPr>
          <w:rFonts w:hint="eastAsia" w:ascii="仿宋" w:hAnsi="仿宋" w:eastAsia="仿宋" w:cs="仿宋"/>
          <w:b w:val="0"/>
          <w:sz w:val="24"/>
          <w:szCs w:val="24"/>
          <w:lang w:val="en-US" w:eastAsia="zh-CN"/>
        </w:rPr>
        <w:t>包含不限于人员安全、配备安全员、安全用品、高空安全、文明作业和环境保护措施等内容，以上内容需明示如有问题，均有中标人负责，如发生的纠纷或事故，由中标人承担全部责任及法律追责，如损坏采购人的设施，需照价赔偿，加盖投标人单位公章。</w:t>
      </w:r>
    </w:p>
    <w:p>
      <w:pPr>
        <w:pStyle w:val="2"/>
        <w:numPr>
          <w:ilvl w:val="0"/>
          <w:numId w:val="0"/>
        </w:numPr>
        <w:jc w:val="left"/>
        <w:rPr>
          <w:rFonts w:hint="default" w:ascii="仿宋" w:hAnsi="仿宋" w:eastAsia="仿宋" w:cs="仿宋"/>
          <w:b w:val="0"/>
          <w:sz w:val="24"/>
          <w:szCs w:val="24"/>
          <w:lang w:val="en-US" w:eastAsia="zh-CN"/>
        </w:rPr>
      </w:pPr>
    </w:p>
    <w:p>
      <w:bookmarkStart w:id="0" w:name="_GoBack"/>
      <w:bookmarkEnd w:id="0"/>
    </w:p>
    <w:sectPr>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60509"/>
    <w:multiLevelType w:val="singleLevel"/>
    <w:tmpl w:val="9A66050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jBjODliYmM2YmQ5YjM3NzJlNTVkZWM3MzFjZWUifQ=="/>
  </w:docVars>
  <w:rsids>
    <w:rsidRoot w:val="00000000"/>
    <w:rsid w:val="483C6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semiHidden/>
    <w:unhideWhenUsed/>
    <w:qFormat/>
    <w:uiPriority w:val="99"/>
    <w:pPr>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2024-05-15T07:14:09Z</dcterms:created>
  <dc:creator>Administrator</dc:creator>
  <cp:lastModifiedBy>马东璠</cp:lastModifiedBy>
  <dcterms:modified xsi:type="dcterms:W3CDTF">2024-05-15T07:14:18Z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496D36AF220E4B2EB3C1A4C550CD1393_12</vt:lpwstr>
  </property>
</Properties>
</file>